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CE6B90" w14:textId="77777777" w:rsidR="007C4F52" w:rsidRDefault="007C4F52" w:rsidP="002A0ABC">
      <w:pPr>
        <w:ind w:firstLine="567"/>
        <w:jc w:val="center"/>
        <w:rPr>
          <w:rFonts w:ascii="Times New Roman" w:hAnsi="Times New Roman" w:cs="Times New Roman"/>
          <w:b/>
          <w:sz w:val="28"/>
          <w:szCs w:val="28"/>
        </w:rPr>
      </w:pPr>
    </w:p>
    <w:p w14:paraId="26A8B374" w14:textId="77777777" w:rsidR="00902B67" w:rsidRPr="00902B67" w:rsidRDefault="00902B67" w:rsidP="00902B67">
      <w:pPr>
        <w:pBdr>
          <w:top w:val="single" w:sz="4" w:space="1" w:color="auto"/>
          <w:left w:val="single" w:sz="4" w:space="4" w:color="auto"/>
          <w:bottom w:val="single" w:sz="4" w:space="1" w:color="auto"/>
          <w:right w:val="single" w:sz="4" w:space="4" w:color="auto"/>
        </w:pBdr>
        <w:shd w:val="clear" w:color="auto" w:fill="D9D9D9" w:themeFill="background1" w:themeFillShade="D9"/>
        <w:ind w:firstLine="567"/>
        <w:jc w:val="center"/>
        <w:rPr>
          <w:rFonts w:ascii="Times New Roman" w:hAnsi="Times New Roman" w:cs="Times New Roman"/>
          <w:b/>
          <w:sz w:val="24"/>
          <w:szCs w:val="24"/>
        </w:rPr>
      </w:pPr>
      <w:r w:rsidRPr="00902B67">
        <w:rPr>
          <w:rFonts w:ascii="Times New Roman" w:hAnsi="Times New Roman" w:cs="Times New Roman"/>
          <w:b/>
          <w:sz w:val="24"/>
          <w:szCs w:val="24"/>
        </w:rPr>
        <w:t>Предложение на УО на ПРСР 2014-2020 за 14-то изменение на Програмата за развитие на селските райони 2014-2020</w:t>
      </w:r>
      <w:r w:rsidRPr="00902B67">
        <w:rPr>
          <w:rFonts w:ascii="Times New Roman" w:hAnsi="Times New Roman" w:cs="Times New Roman"/>
          <w:b/>
          <w:sz w:val="24"/>
          <w:szCs w:val="24"/>
          <w:lang w:val="en-GB"/>
        </w:rPr>
        <w:t xml:space="preserve"> </w:t>
      </w:r>
      <w:r w:rsidRPr="00902B67">
        <w:rPr>
          <w:rFonts w:ascii="Times New Roman" w:hAnsi="Times New Roman" w:cs="Times New Roman"/>
          <w:b/>
          <w:sz w:val="24"/>
          <w:szCs w:val="24"/>
        </w:rPr>
        <w:t xml:space="preserve">г. </w:t>
      </w:r>
    </w:p>
    <w:p w14:paraId="11013FBE" w14:textId="754E75D4" w:rsidR="00A670DC" w:rsidRPr="00902B67" w:rsidRDefault="00A670DC" w:rsidP="00902B67">
      <w:pPr>
        <w:pBdr>
          <w:top w:val="single" w:sz="4" w:space="1" w:color="auto"/>
          <w:left w:val="single" w:sz="4" w:space="4" w:color="auto"/>
          <w:bottom w:val="single" w:sz="4" w:space="1" w:color="auto"/>
          <w:right w:val="single" w:sz="4" w:space="4" w:color="auto"/>
        </w:pBdr>
        <w:shd w:val="clear" w:color="auto" w:fill="D9D9D9" w:themeFill="background1" w:themeFillShade="D9"/>
        <w:ind w:firstLine="567"/>
        <w:jc w:val="center"/>
        <w:rPr>
          <w:rFonts w:ascii="Times New Roman" w:hAnsi="Times New Roman" w:cs="Times New Roman"/>
          <w:b/>
          <w:sz w:val="24"/>
          <w:szCs w:val="24"/>
          <w:lang w:val="en-GB"/>
        </w:rPr>
      </w:pPr>
      <w:r w:rsidRPr="00902B67">
        <w:rPr>
          <w:rFonts w:ascii="Times New Roman" w:hAnsi="Times New Roman" w:cs="Times New Roman"/>
          <w:b/>
          <w:sz w:val="24"/>
          <w:szCs w:val="24"/>
        </w:rPr>
        <w:t xml:space="preserve">Прехвърляне на средства между мерки и подмерки от ПРСР 2014 – 2020 г., и въвеждане на </w:t>
      </w:r>
      <w:r w:rsidR="002A0ABC" w:rsidRPr="00902B67">
        <w:rPr>
          <w:rFonts w:ascii="Times New Roman" w:hAnsi="Times New Roman" w:cs="Times New Roman"/>
          <w:b/>
          <w:sz w:val="24"/>
          <w:szCs w:val="24"/>
        </w:rPr>
        <w:t xml:space="preserve">извънредна мярка </w:t>
      </w:r>
      <w:r w:rsidR="00902B67" w:rsidRPr="00902B67">
        <w:rPr>
          <w:rFonts w:ascii="Times New Roman" w:hAnsi="Times New Roman" w:cs="Times New Roman"/>
          <w:b/>
          <w:sz w:val="24"/>
          <w:szCs w:val="24"/>
        </w:rPr>
        <w:t>за подпомагане на земеделски стопани и МСП, които са особено засегнати от последиците от руското нашествие в Украйна</w:t>
      </w:r>
    </w:p>
    <w:p w14:paraId="77F719FC" w14:textId="53020B3E" w:rsidR="00CC087D" w:rsidRDefault="00CC087D" w:rsidP="008F2103">
      <w:pPr>
        <w:ind w:firstLine="567"/>
        <w:jc w:val="both"/>
        <w:rPr>
          <w:rFonts w:ascii="Times New Roman" w:hAnsi="Times New Roman" w:cs="Times New Roman"/>
          <w:sz w:val="24"/>
          <w:szCs w:val="24"/>
        </w:rPr>
      </w:pPr>
      <w:r>
        <w:rPr>
          <w:rFonts w:ascii="Times New Roman" w:hAnsi="Times New Roman" w:cs="Times New Roman"/>
          <w:sz w:val="24"/>
          <w:szCs w:val="24"/>
        </w:rPr>
        <w:t xml:space="preserve">През м. август 2022 г. </w:t>
      </w:r>
      <w:r w:rsidR="008F2103" w:rsidRPr="00CC087D">
        <w:rPr>
          <w:rFonts w:ascii="Times New Roman" w:hAnsi="Times New Roman" w:cs="Times New Roman"/>
          <w:sz w:val="24"/>
          <w:szCs w:val="24"/>
        </w:rPr>
        <w:t xml:space="preserve">Управляващият орган на </w:t>
      </w:r>
      <w:r w:rsidR="00A670DC">
        <w:rPr>
          <w:rFonts w:ascii="Times New Roman" w:hAnsi="Times New Roman" w:cs="Times New Roman"/>
          <w:sz w:val="24"/>
          <w:szCs w:val="24"/>
        </w:rPr>
        <w:t xml:space="preserve">ПРСР </w:t>
      </w:r>
      <w:r w:rsidR="008F2103" w:rsidRPr="00CC087D">
        <w:rPr>
          <w:rFonts w:ascii="Times New Roman" w:hAnsi="Times New Roman" w:cs="Times New Roman"/>
          <w:sz w:val="24"/>
          <w:szCs w:val="24"/>
        </w:rPr>
        <w:t xml:space="preserve">2014 – 2020 г. </w:t>
      </w:r>
      <w:r>
        <w:rPr>
          <w:rFonts w:ascii="Times New Roman" w:hAnsi="Times New Roman" w:cs="Times New Roman"/>
          <w:sz w:val="24"/>
          <w:szCs w:val="24"/>
        </w:rPr>
        <w:t>откри</w:t>
      </w:r>
      <w:r w:rsidR="008F2103" w:rsidRPr="00CC087D">
        <w:rPr>
          <w:rFonts w:ascii="Times New Roman" w:hAnsi="Times New Roman" w:cs="Times New Roman"/>
          <w:sz w:val="24"/>
          <w:szCs w:val="24"/>
        </w:rPr>
        <w:t xml:space="preserve"> процедур</w:t>
      </w:r>
      <w:r w:rsidR="000C4AD6">
        <w:rPr>
          <w:rFonts w:ascii="Times New Roman" w:hAnsi="Times New Roman" w:cs="Times New Roman"/>
          <w:sz w:val="24"/>
          <w:szCs w:val="24"/>
        </w:rPr>
        <w:t>и</w:t>
      </w:r>
      <w:r w:rsidR="008F2103" w:rsidRPr="00CC087D">
        <w:rPr>
          <w:rFonts w:ascii="Times New Roman" w:hAnsi="Times New Roman" w:cs="Times New Roman"/>
          <w:sz w:val="24"/>
          <w:szCs w:val="24"/>
        </w:rPr>
        <w:t xml:space="preserve"> за предоставяне на безвъзмездна финансова помощ със средства в размер </w:t>
      </w:r>
      <w:r w:rsidR="009F4909" w:rsidRPr="00CC087D">
        <w:rPr>
          <w:rFonts w:ascii="Times New Roman" w:hAnsi="Times New Roman" w:cs="Times New Roman"/>
          <w:sz w:val="24"/>
          <w:szCs w:val="24"/>
        </w:rPr>
        <w:t xml:space="preserve">на </w:t>
      </w:r>
      <w:r w:rsidR="000C4AD6">
        <w:rPr>
          <w:rFonts w:ascii="Times New Roman" w:hAnsi="Times New Roman" w:cs="Times New Roman"/>
          <w:sz w:val="24"/>
          <w:szCs w:val="24"/>
        </w:rPr>
        <w:t xml:space="preserve">общо </w:t>
      </w:r>
      <w:r w:rsidR="009F4909" w:rsidRPr="00CC087D">
        <w:rPr>
          <w:rFonts w:ascii="Times New Roman" w:hAnsi="Times New Roman" w:cs="Times New Roman"/>
          <w:sz w:val="24"/>
          <w:szCs w:val="24"/>
        </w:rPr>
        <w:t>293 370 000 лв. (150 000 000 евро</w:t>
      </w:r>
      <w:r w:rsidR="007C4F52">
        <w:rPr>
          <w:rStyle w:val="FootnoteReference"/>
          <w:rFonts w:ascii="Times New Roman" w:hAnsi="Times New Roman" w:cs="Times New Roman"/>
          <w:sz w:val="24"/>
          <w:szCs w:val="24"/>
        </w:rPr>
        <w:footnoteReference w:id="1"/>
      </w:r>
      <w:r w:rsidR="009F4909" w:rsidRPr="00CC087D">
        <w:rPr>
          <w:rFonts w:ascii="Times New Roman" w:hAnsi="Times New Roman" w:cs="Times New Roman"/>
          <w:sz w:val="24"/>
          <w:szCs w:val="24"/>
        </w:rPr>
        <w:t xml:space="preserve">), от които </w:t>
      </w:r>
      <w:r w:rsidR="008F2103" w:rsidRPr="00CC087D">
        <w:rPr>
          <w:rFonts w:ascii="Times New Roman" w:hAnsi="Times New Roman" w:cs="Times New Roman"/>
          <w:sz w:val="24"/>
          <w:szCs w:val="24"/>
        </w:rPr>
        <w:t xml:space="preserve">до 163 203 274 лв. над финансовия ресурс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w:t>
      </w:r>
      <w:r w:rsidR="008F2103" w:rsidRPr="00CC087D">
        <w:rPr>
          <w:rFonts w:ascii="Times New Roman" w:hAnsi="Times New Roman" w:cs="Times New Roman"/>
          <w:sz w:val="24"/>
          <w:szCs w:val="24"/>
          <w:lang w:val="en-US"/>
        </w:rPr>
        <w:t>(</w:t>
      </w:r>
      <w:r w:rsidR="008F2103" w:rsidRPr="00CC087D">
        <w:rPr>
          <w:rFonts w:ascii="Times New Roman" w:hAnsi="Times New Roman" w:cs="Times New Roman"/>
          <w:sz w:val="24"/>
          <w:szCs w:val="24"/>
        </w:rPr>
        <w:t>ПРСР</w:t>
      </w:r>
      <w:r w:rsidR="008F2103" w:rsidRPr="00CC087D">
        <w:rPr>
          <w:rFonts w:ascii="Times New Roman" w:hAnsi="Times New Roman" w:cs="Times New Roman"/>
          <w:sz w:val="24"/>
          <w:szCs w:val="24"/>
          <w:lang w:val="en-US"/>
        </w:rPr>
        <w:t>)</w:t>
      </w:r>
      <w:r w:rsidR="008F2103" w:rsidRPr="00CC087D">
        <w:rPr>
          <w:rFonts w:ascii="Times New Roman" w:hAnsi="Times New Roman" w:cs="Times New Roman"/>
          <w:sz w:val="24"/>
          <w:szCs w:val="24"/>
        </w:rPr>
        <w:t xml:space="preserve"> 2014 – 2020 г.</w:t>
      </w:r>
      <w:r w:rsidR="009F4909" w:rsidRPr="00CC087D">
        <w:rPr>
          <w:rFonts w:ascii="Times New Roman" w:hAnsi="Times New Roman" w:cs="Times New Roman"/>
          <w:sz w:val="24"/>
          <w:szCs w:val="24"/>
        </w:rPr>
        <w:t xml:space="preserve"> </w:t>
      </w:r>
    </w:p>
    <w:p w14:paraId="5D46A334" w14:textId="2181DE14" w:rsidR="008B0F35" w:rsidRPr="008B0F35" w:rsidRDefault="00E52BF7" w:rsidP="008B0F35">
      <w:pPr>
        <w:ind w:firstLine="567"/>
        <w:jc w:val="both"/>
        <w:rPr>
          <w:rFonts w:ascii="Times New Roman" w:hAnsi="Times New Roman"/>
          <w:sz w:val="24"/>
          <w:szCs w:val="24"/>
        </w:rPr>
      </w:pPr>
      <w:r>
        <w:rPr>
          <w:rFonts w:ascii="Times New Roman" w:hAnsi="Times New Roman" w:cs="Times New Roman"/>
          <w:sz w:val="24"/>
          <w:szCs w:val="24"/>
        </w:rPr>
        <w:t xml:space="preserve">Министерският съвет на Република България прие Решение № 437 от 5 юли 2022 г., във основа на което беше разрешено на </w:t>
      </w:r>
      <w:r w:rsidRPr="00E7241D">
        <w:rPr>
          <w:rFonts w:ascii="Times New Roman" w:hAnsi="Times New Roman"/>
          <w:bCs/>
          <w:sz w:val="24"/>
          <w:szCs w:val="24"/>
          <w:lang w:eastAsia="bg-BG"/>
        </w:rPr>
        <w:t>Управляващия орган на П</w:t>
      </w:r>
      <w:r>
        <w:rPr>
          <w:rFonts w:ascii="Times New Roman" w:hAnsi="Times New Roman"/>
          <w:bCs/>
          <w:sz w:val="24"/>
          <w:szCs w:val="24"/>
          <w:lang w:eastAsia="bg-BG"/>
        </w:rPr>
        <w:t>РСР</w:t>
      </w:r>
      <w:r w:rsidRPr="00E7241D">
        <w:rPr>
          <w:rFonts w:ascii="Times New Roman" w:hAnsi="Times New Roman"/>
          <w:bCs/>
          <w:sz w:val="24"/>
          <w:szCs w:val="24"/>
          <w:lang w:eastAsia="bg-BG"/>
        </w:rPr>
        <w:t xml:space="preserve"> 2014 – 2020 г. да открие процедура за предоставяне на безвъзмездна финансова помощ със средства в размер до </w:t>
      </w:r>
      <w:r w:rsidRPr="00091B31">
        <w:rPr>
          <w:rFonts w:ascii="Times New Roman" w:hAnsi="Times New Roman"/>
          <w:bCs/>
          <w:sz w:val="24"/>
          <w:szCs w:val="24"/>
          <w:lang w:eastAsia="bg-BG"/>
        </w:rPr>
        <w:t>163 203 274</w:t>
      </w:r>
      <w:r w:rsidRPr="00E7241D">
        <w:rPr>
          <w:rFonts w:ascii="Times New Roman" w:hAnsi="Times New Roman"/>
          <w:bCs/>
          <w:sz w:val="24"/>
          <w:szCs w:val="24"/>
          <w:lang w:eastAsia="bg-BG"/>
        </w:rPr>
        <w:t xml:space="preserve"> лева над финансовия ресурс по </w:t>
      </w:r>
      <w:r w:rsidRPr="00E7241D">
        <w:rPr>
          <w:rFonts w:ascii="Times New Roman" w:hAnsi="Times New Roman"/>
          <w:sz w:val="24"/>
          <w:szCs w:val="24"/>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w:t>
      </w:r>
      <w:r>
        <w:rPr>
          <w:rFonts w:ascii="Times New Roman" w:hAnsi="Times New Roman"/>
          <w:sz w:val="24"/>
          <w:szCs w:val="24"/>
        </w:rPr>
        <w:t xml:space="preserve">. Съгласно т. 2 от РМС № </w:t>
      </w:r>
      <w:r>
        <w:rPr>
          <w:rFonts w:ascii="Times New Roman" w:hAnsi="Times New Roman" w:cs="Times New Roman"/>
          <w:sz w:val="24"/>
          <w:szCs w:val="24"/>
        </w:rPr>
        <w:t>437 от 5 юли 2022 г.</w:t>
      </w:r>
      <w:r w:rsidR="00460F93">
        <w:rPr>
          <w:rFonts w:ascii="Times New Roman" w:hAnsi="Times New Roman" w:cs="Times New Roman"/>
          <w:sz w:val="24"/>
          <w:szCs w:val="24"/>
        </w:rPr>
        <w:t xml:space="preserve"> е поет ангажимент </w:t>
      </w:r>
      <w:r w:rsidR="00460F93" w:rsidRPr="00CC087D">
        <w:rPr>
          <w:rFonts w:ascii="Times New Roman" w:hAnsi="Times New Roman" w:cs="Times New Roman"/>
          <w:sz w:val="24"/>
          <w:szCs w:val="24"/>
        </w:rPr>
        <w:t xml:space="preserve">с изменение </w:t>
      </w:r>
      <w:r w:rsidR="00460F93">
        <w:rPr>
          <w:rFonts w:ascii="Times New Roman" w:hAnsi="Times New Roman" w:cs="Times New Roman"/>
          <w:sz w:val="24"/>
          <w:szCs w:val="24"/>
        </w:rPr>
        <w:t xml:space="preserve">в ПРСР 2014 – 2020 г. </w:t>
      </w:r>
      <w:r w:rsidR="00460F93" w:rsidRPr="00CC087D">
        <w:rPr>
          <w:rFonts w:ascii="Times New Roman" w:hAnsi="Times New Roman" w:cs="Times New Roman"/>
          <w:sz w:val="24"/>
          <w:szCs w:val="24"/>
        </w:rPr>
        <w:t xml:space="preserve">да бъдат прехвърлени средства </w:t>
      </w:r>
      <w:r w:rsidR="00460F93">
        <w:rPr>
          <w:rFonts w:ascii="Times New Roman" w:hAnsi="Times New Roman" w:cs="Times New Roman"/>
          <w:sz w:val="24"/>
          <w:szCs w:val="24"/>
        </w:rPr>
        <w:t>към подмярка 7.2, с цел да се осигурят средствата, които към момента на обявяване на приема не са били налични.</w:t>
      </w:r>
    </w:p>
    <w:p w14:paraId="4C432137" w14:textId="0E315B98" w:rsidR="00460F93" w:rsidRDefault="00460F93" w:rsidP="00460F93">
      <w:pPr>
        <w:ind w:firstLine="567"/>
        <w:jc w:val="both"/>
        <w:rPr>
          <w:rFonts w:ascii="Times New Roman" w:hAnsi="Times New Roman" w:cs="Times New Roman"/>
          <w:sz w:val="24"/>
          <w:szCs w:val="24"/>
        </w:rPr>
      </w:pPr>
      <w:r w:rsidRPr="00460F93">
        <w:rPr>
          <w:rFonts w:ascii="Times New Roman" w:hAnsi="Times New Roman" w:cs="Times New Roman"/>
          <w:sz w:val="24"/>
          <w:szCs w:val="24"/>
        </w:rPr>
        <w:t xml:space="preserve">Към момента на изготвяне на </w:t>
      </w:r>
      <w:r>
        <w:rPr>
          <w:rFonts w:ascii="Times New Roman" w:hAnsi="Times New Roman" w:cs="Times New Roman"/>
          <w:sz w:val="24"/>
          <w:szCs w:val="24"/>
        </w:rPr>
        <w:t>Решение № 437 от 5 юли 2022 г.</w:t>
      </w:r>
      <w:r w:rsidRPr="00460F93">
        <w:rPr>
          <w:rFonts w:ascii="Times New Roman" w:hAnsi="Times New Roman" w:cs="Times New Roman"/>
          <w:sz w:val="24"/>
          <w:szCs w:val="24"/>
        </w:rPr>
        <w:t xml:space="preserve"> остатъчните средства по подмярката са в размер на 66 554 211 евро публични средства, или 130 166 726 лв.</w:t>
      </w:r>
      <w:r w:rsidRPr="00CC087D">
        <w:rPr>
          <w:rFonts w:ascii="Times New Roman" w:hAnsi="Times New Roman" w:cs="Times New Roman"/>
          <w:sz w:val="24"/>
          <w:szCs w:val="24"/>
          <w:lang w:val="en-US"/>
        </w:rPr>
        <w:t xml:space="preserve"> </w:t>
      </w:r>
    </w:p>
    <w:p w14:paraId="24C711A4" w14:textId="790B1E66" w:rsidR="00CD4ACA" w:rsidRPr="008B0F35" w:rsidRDefault="00CD4ACA" w:rsidP="00CD4ACA">
      <w:pPr>
        <w:ind w:firstLine="567"/>
        <w:jc w:val="both"/>
        <w:rPr>
          <w:rFonts w:ascii="Times New Roman" w:hAnsi="Times New Roman" w:cs="Times New Roman"/>
          <w:sz w:val="24"/>
          <w:szCs w:val="24"/>
        </w:rPr>
      </w:pPr>
      <w:r w:rsidRPr="00CC087D">
        <w:rPr>
          <w:rFonts w:ascii="Times New Roman" w:hAnsi="Times New Roman" w:cs="Times New Roman"/>
          <w:sz w:val="24"/>
          <w:szCs w:val="24"/>
        </w:rPr>
        <w:t xml:space="preserve">В допълнение, след настъпилите в началото на месец септември наводнения в </w:t>
      </w:r>
      <w:r w:rsidR="00436F30">
        <w:rPr>
          <w:rFonts w:ascii="Times New Roman" w:hAnsi="Times New Roman" w:cs="Times New Roman"/>
          <w:sz w:val="24"/>
          <w:szCs w:val="24"/>
        </w:rPr>
        <w:t>Ю</w:t>
      </w:r>
      <w:r w:rsidRPr="00CC087D">
        <w:rPr>
          <w:rFonts w:ascii="Times New Roman" w:hAnsi="Times New Roman" w:cs="Times New Roman"/>
          <w:sz w:val="24"/>
          <w:szCs w:val="24"/>
        </w:rPr>
        <w:t xml:space="preserve">жна България, е взето решение да бъде предоставена допълнителна помощ, насочена специално към засегнатите допустими по ПРСР 2014-2020 райони, а </w:t>
      </w:r>
      <w:r w:rsidRPr="008B0F35">
        <w:rPr>
          <w:rFonts w:ascii="Times New Roman" w:hAnsi="Times New Roman" w:cs="Times New Roman"/>
          <w:sz w:val="24"/>
          <w:szCs w:val="24"/>
        </w:rPr>
        <w:t xml:space="preserve">именно общините Калояново и Марица. </w:t>
      </w:r>
      <w:r w:rsidR="00436F30">
        <w:rPr>
          <w:rFonts w:ascii="Times New Roman" w:hAnsi="Times New Roman" w:cs="Times New Roman"/>
          <w:sz w:val="24"/>
          <w:szCs w:val="24"/>
        </w:rPr>
        <w:t>П</w:t>
      </w:r>
      <w:r w:rsidRPr="008B0F35">
        <w:rPr>
          <w:rFonts w:ascii="Times New Roman" w:hAnsi="Times New Roman" w:cs="Times New Roman"/>
          <w:sz w:val="24"/>
          <w:szCs w:val="24"/>
        </w:rPr>
        <w:t xml:space="preserve">редвидено </w:t>
      </w:r>
      <w:r w:rsidR="00436F30">
        <w:rPr>
          <w:rFonts w:ascii="Times New Roman" w:hAnsi="Times New Roman" w:cs="Times New Roman"/>
          <w:sz w:val="24"/>
          <w:szCs w:val="24"/>
        </w:rPr>
        <w:t xml:space="preserve">е заделеният финансов ресурс </w:t>
      </w:r>
      <w:r w:rsidRPr="008B0F35">
        <w:rPr>
          <w:rFonts w:ascii="Times New Roman" w:hAnsi="Times New Roman" w:cs="Times New Roman"/>
          <w:sz w:val="24"/>
          <w:szCs w:val="24"/>
        </w:rPr>
        <w:t xml:space="preserve">да бъде </w:t>
      </w:r>
      <w:r w:rsidR="00436F30">
        <w:rPr>
          <w:rFonts w:ascii="Times New Roman" w:hAnsi="Times New Roman" w:cs="Times New Roman"/>
          <w:sz w:val="24"/>
          <w:szCs w:val="24"/>
        </w:rPr>
        <w:t>в размер до</w:t>
      </w:r>
      <w:r w:rsidRPr="008B0F35">
        <w:rPr>
          <w:rFonts w:ascii="Times New Roman" w:hAnsi="Times New Roman" w:cs="Times New Roman"/>
          <w:sz w:val="24"/>
          <w:szCs w:val="24"/>
        </w:rPr>
        <w:t xml:space="preserve"> 1</w:t>
      </w:r>
      <w:r w:rsidR="004F6069" w:rsidRPr="008B0F35">
        <w:rPr>
          <w:rFonts w:ascii="Times New Roman" w:hAnsi="Times New Roman" w:cs="Times New Roman"/>
          <w:sz w:val="24"/>
          <w:szCs w:val="24"/>
          <w:lang w:val="en-US"/>
        </w:rPr>
        <w:t>5</w:t>
      </w:r>
      <w:r w:rsidRPr="008B0F35">
        <w:rPr>
          <w:rFonts w:ascii="Times New Roman" w:hAnsi="Times New Roman" w:cs="Times New Roman"/>
          <w:sz w:val="24"/>
          <w:szCs w:val="24"/>
        </w:rPr>
        <w:t xml:space="preserve"> млн. евро </w:t>
      </w:r>
      <w:r w:rsidR="00436F30">
        <w:rPr>
          <w:rFonts w:ascii="Times New Roman" w:hAnsi="Times New Roman" w:cs="Times New Roman"/>
          <w:sz w:val="24"/>
          <w:szCs w:val="24"/>
        </w:rPr>
        <w:t xml:space="preserve">общо </w:t>
      </w:r>
      <w:r w:rsidRPr="008B0F35">
        <w:rPr>
          <w:rFonts w:ascii="Times New Roman" w:hAnsi="Times New Roman" w:cs="Times New Roman"/>
          <w:sz w:val="24"/>
          <w:szCs w:val="24"/>
        </w:rPr>
        <w:t xml:space="preserve">публични средства. </w:t>
      </w:r>
      <w:r w:rsidR="008F2103" w:rsidRPr="008B0F35">
        <w:rPr>
          <w:rFonts w:ascii="Times New Roman" w:hAnsi="Times New Roman" w:cs="Times New Roman"/>
          <w:sz w:val="24"/>
          <w:szCs w:val="24"/>
          <w:lang w:val="en-US"/>
        </w:rPr>
        <w:t xml:space="preserve"> </w:t>
      </w:r>
      <w:bookmarkStart w:id="0" w:name="_GoBack"/>
      <w:bookmarkEnd w:id="0"/>
    </w:p>
    <w:p w14:paraId="03FC85D1" w14:textId="7930F52D" w:rsidR="00CC087D" w:rsidRPr="00CC087D" w:rsidRDefault="00CC087D" w:rsidP="00166AF7">
      <w:pPr>
        <w:ind w:firstLine="567"/>
        <w:jc w:val="both"/>
        <w:rPr>
          <w:rFonts w:ascii="Times New Roman" w:hAnsi="Times New Roman" w:cs="Times New Roman"/>
          <w:sz w:val="24"/>
          <w:szCs w:val="24"/>
        </w:rPr>
      </w:pPr>
      <w:r>
        <w:rPr>
          <w:rFonts w:ascii="Times New Roman" w:hAnsi="Times New Roman" w:cs="Times New Roman"/>
          <w:sz w:val="24"/>
          <w:szCs w:val="24"/>
        </w:rPr>
        <w:t xml:space="preserve">Също така, </w:t>
      </w:r>
      <w:r w:rsidR="00436F30">
        <w:rPr>
          <w:rFonts w:ascii="Times New Roman" w:hAnsi="Times New Roman" w:cs="Times New Roman"/>
          <w:sz w:val="24"/>
          <w:szCs w:val="24"/>
        </w:rPr>
        <w:t xml:space="preserve">Управляващият орган на ПРСР 2014-2020 г. </w:t>
      </w:r>
      <w:r>
        <w:rPr>
          <w:rFonts w:ascii="Times New Roman" w:hAnsi="Times New Roman" w:cs="Times New Roman"/>
          <w:sz w:val="24"/>
          <w:szCs w:val="24"/>
        </w:rPr>
        <w:t>разработ</w:t>
      </w:r>
      <w:r w:rsidR="00436F30">
        <w:rPr>
          <w:rFonts w:ascii="Times New Roman" w:hAnsi="Times New Roman" w:cs="Times New Roman"/>
          <w:sz w:val="24"/>
          <w:szCs w:val="24"/>
        </w:rPr>
        <w:t>и</w:t>
      </w:r>
      <w:r>
        <w:rPr>
          <w:rFonts w:ascii="Times New Roman" w:hAnsi="Times New Roman" w:cs="Times New Roman"/>
          <w:sz w:val="24"/>
          <w:szCs w:val="24"/>
        </w:rPr>
        <w:t xml:space="preserve"> и </w:t>
      </w:r>
      <w:r w:rsidR="00436F30">
        <w:rPr>
          <w:rFonts w:ascii="Times New Roman" w:hAnsi="Times New Roman" w:cs="Times New Roman"/>
          <w:sz w:val="24"/>
          <w:szCs w:val="24"/>
        </w:rPr>
        <w:t xml:space="preserve">предвижда </w:t>
      </w:r>
      <w:r w:rsidR="005A0316">
        <w:rPr>
          <w:rFonts w:ascii="Times New Roman" w:hAnsi="Times New Roman" w:cs="Times New Roman"/>
          <w:sz w:val="24"/>
          <w:szCs w:val="24"/>
        </w:rPr>
        <w:t xml:space="preserve">стартиране на </w:t>
      </w:r>
      <w:r>
        <w:rPr>
          <w:rFonts w:ascii="Times New Roman" w:hAnsi="Times New Roman" w:cs="Times New Roman"/>
          <w:sz w:val="24"/>
          <w:szCs w:val="24"/>
        </w:rPr>
        <w:t>извънредна мярка, която</w:t>
      </w:r>
      <w:r w:rsidR="005A0316">
        <w:rPr>
          <w:rFonts w:ascii="Times New Roman" w:hAnsi="Times New Roman" w:cs="Times New Roman"/>
          <w:sz w:val="24"/>
          <w:szCs w:val="24"/>
        </w:rPr>
        <w:t xml:space="preserve">, съгласно </w:t>
      </w:r>
      <w:r w:rsidR="00166AF7" w:rsidRPr="00166AF7">
        <w:rPr>
          <w:rFonts w:ascii="Times New Roman" w:hAnsi="Times New Roman" w:cs="Times New Roman"/>
          <w:sz w:val="24"/>
          <w:szCs w:val="24"/>
        </w:rPr>
        <w:t>Р</w:t>
      </w:r>
      <w:r w:rsidR="00166AF7">
        <w:rPr>
          <w:rFonts w:ascii="Times New Roman" w:hAnsi="Times New Roman" w:cs="Times New Roman"/>
          <w:sz w:val="24"/>
          <w:szCs w:val="24"/>
        </w:rPr>
        <w:t>егламент</w:t>
      </w:r>
      <w:r w:rsidR="00166AF7" w:rsidRPr="00166AF7">
        <w:rPr>
          <w:rFonts w:ascii="Times New Roman" w:hAnsi="Times New Roman" w:cs="Times New Roman"/>
          <w:sz w:val="24"/>
          <w:szCs w:val="24"/>
        </w:rPr>
        <w:t xml:space="preserve"> (ЕС) 2022/1033 на </w:t>
      </w:r>
      <w:r w:rsidR="00166AF7">
        <w:rPr>
          <w:rFonts w:ascii="Times New Roman" w:hAnsi="Times New Roman" w:cs="Times New Roman"/>
          <w:sz w:val="24"/>
          <w:szCs w:val="24"/>
        </w:rPr>
        <w:t>Е</w:t>
      </w:r>
      <w:r w:rsidR="00166AF7" w:rsidRPr="00166AF7">
        <w:rPr>
          <w:rFonts w:ascii="Times New Roman" w:hAnsi="Times New Roman" w:cs="Times New Roman"/>
          <w:sz w:val="24"/>
          <w:szCs w:val="24"/>
        </w:rPr>
        <w:t>в</w:t>
      </w:r>
      <w:r w:rsidR="00166AF7">
        <w:rPr>
          <w:rFonts w:ascii="Times New Roman" w:hAnsi="Times New Roman" w:cs="Times New Roman"/>
          <w:sz w:val="24"/>
          <w:szCs w:val="24"/>
        </w:rPr>
        <w:t xml:space="preserve">ропейския парламент и на Съвета </w:t>
      </w:r>
      <w:r w:rsidR="00166AF7" w:rsidRPr="00166AF7">
        <w:rPr>
          <w:rFonts w:ascii="Times New Roman" w:hAnsi="Times New Roman" w:cs="Times New Roman"/>
          <w:sz w:val="24"/>
          <w:szCs w:val="24"/>
        </w:rPr>
        <w:t>от 29 юни 2022 година</w:t>
      </w:r>
      <w:r w:rsidR="00166AF7">
        <w:rPr>
          <w:rFonts w:ascii="Times New Roman" w:hAnsi="Times New Roman" w:cs="Times New Roman"/>
          <w:sz w:val="24"/>
          <w:szCs w:val="24"/>
        </w:rPr>
        <w:t xml:space="preserve">, </w:t>
      </w:r>
      <w:r w:rsidR="00436F30">
        <w:rPr>
          <w:rFonts w:ascii="Times New Roman" w:hAnsi="Times New Roman" w:cs="Times New Roman"/>
          <w:sz w:val="24"/>
          <w:szCs w:val="24"/>
        </w:rPr>
        <w:t>ще</w:t>
      </w:r>
      <w:r w:rsidRPr="00CC087D">
        <w:rPr>
          <w:rFonts w:ascii="Times New Roman" w:hAnsi="Times New Roman" w:cs="Times New Roman"/>
          <w:sz w:val="24"/>
          <w:szCs w:val="24"/>
        </w:rPr>
        <w:t xml:space="preserve"> даде възможност на държавите-членки да използват наличните средства по своите съществуващи програми за развитие на селските райони, включително за периода 2021-2022 г., за да подкрепят земеделските производители и МСП, особено засегнати от кризата</w:t>
      </w:r>
      <w:r>
        <w:rPr>
          <w:rFonts w:ascii="Times New Roman" w:hAnsi="Times New Roman" w:cs="Times New Roman"/>
          <w:sz w:val="24"/>
          <w:szCs w:val="24"/>
        </w:rPr>
        <w:t xml:space="preserve"> в Украйна</w:t>
      </w:r>
      <w:r w:rsidR="005A0316">
        <w:rPr>
          <w:rFonts w:ascii="Times New Roman" w:hAnsi="Times New Roman" w:cs="Times New Roman"/>
          <w:sz w:val="24"/>
          <w:szCs w:val="24"/>
        </w:rPr>
        <w:t xml:space="preserve"> – като предвидените средства за тази мярка са </w:t>
      </w:r>
      <w:r w:rsidR="00436F30">
        <w:rPr>
          <w:rFonts w:ascii="Times New Roman" w:hAnsi="Times New Roman" w:cs="Times New Roman"/>
          <w:sz w:val="24"/>
          <w:szCs w:val="24"/>
        </w:rPr>
        <w:t xml:space="preserve">в размер до </w:t>
      </w:r>
      <w:r w:rsidR="005A0316">
        <w:rPr>
          <w:rFonts w:ascii="Times New Roman" w:hAnsi="Times New Roman" w:cs="Times New Roman"/>
          <w:sz w:val="24"/>
          <w:szCs w:val="24"/>
        </w:rPr>
        <w:t xml:space="preserve">33 млн. евро </w:t>
      </w:r>
      <w:r w:rsidR="00436F30">
        <w:rPr>
          <w:rFonts w:ascii="Times New Roman" w:hAnsi="Times New Roman" w:cs="Times New Roman"/>
          <w:sz w:val="24"/>
          <w:szCs w:val="24"/>
        </w:rPr>
        <w:t xml:space="preserve">общо </w:t>
      </w:r>
      <w:r w:rsidR="005A0316">
        <w:rPr>
          <w:rFonts w:ascii="Times New Roman" w:hAnsi="Times New Roman" w:cs="Times New Roman"/>
          <w:sz w:val="24"/>
          <w:szCs w:val="24"/>
        </w:rPr>
        <w:t>публични средства</w:t>
      </w:r>
      <w:r w:rsidRPr="00CC087D">
        <w:rPr>
          <w:rFonts w:ascii="Times New Roman" w:hAnsi="Times New Roman" w:cs="Times New Roman"/>
          <w:sz w:val="24"/>
          <w:szCs w:val="24"/>
        </w:rPr>
        <w:t xml:space="preserve">. </w:t>
      </w:r>
    </w:p>
    <w:p w14:paraId="01F6AFEF" w14:textId="76325D35" w:rsidR="007C4F52" w:rsidRPr="008B0F35" w:rsidRDefault="009F4909" w:rsidP="00CD4ACA">
      <w:pPr>
        <w:ind w:firstLine="567"/>
        <w:jc w:val="both"/>
        <w:rPr>
          <w:rFonts w:ascii="Times New Roman" w:hAnsi="Times New Roman" w:cs="Times New Roman"/>
          <w:sz w:val="24"/>
          <w:szCs w:val="24"/>
        </w:rPr>
      </w:pPr>
      <w:r w:rsidRPr="00CC087D">
        <w:rPr>
          <w:rFonts w:ascii="Times New Roman" w:hAnsi="Times New Roman" w:cs="Times New Roman"/>
          <w:sz w:val="24"/>
          <w:szCs w:val="24"/>
        </w:rPr>
        <w:lastRenderedPageBreak/>
        <w:t>С</w:t>
      </w:r>
      <w:r w:rsidR="008F2103" w:rsidRPr="00CC087D">
        <w:rPr>
          <w:rFonts w:ascii="Times New Roman" w:hAnsi="Times New Roman" w:cs="Times New Roman"/>
          <w:sz w:val="24"/>
          <w:szCs w:val="24"/>
        </w:rPr>
        <w:t xml:space="preserve">лед получена информация от ДФЗ-РА относно налични остатъчни средства по някои от подмерките на ПРСР 2014-2020, </w:t>
      </w:r>
      <w:r w:rsidR="00166AF7">
        <w:rPr>
          <w:rFonts w:ascii="Times New Roman" w:hAnsi="Times New Roman" w:cs="Times New Roman"/>
          <w:sz w:val="24"/>
          <w:szCs w:val="24"/>
        </w:rPr>
        <w:t xml:space="preserve">във връзка с обезпечаването на финансов ресурс за всичко гореизложено, </w:t>
      </w:r>
      <w:r w:rsidR="008F2103" w:rsidRPr="00CC087D">
        <w:rPr>
          <w:rFonts w:ascii="Times New Roman" w:hAnsi="Times New Roman" w:cs="Times New Roman"/>
          <w:sz w:val="24"/>
          <w:szCs w:val="24"/>
        </w:rPr>
        <w:t>предложението за прехвър</w:t>
      </w:r>
      <w:r w:rsidR="00CD4ACA" w:rsidRPr="00CC087D">
        <w:rPr>
          <w:rFonts w:ascii="Times New Roman" w:hAnsi="Times New Roman" w:cs="Times New Roman"/>
          <w:sz w:val="24"/>
          <w:szCs w:val="24"/>
        </w:rPr>
        <w:t>ляне на средства е както следва:</w:t>
      </w:r>
    </w:p>
    <w:p w14:paraId="6FC81294" w14:textId="77777777" w:rsidR="0029243F" w:rsidRPr="00436F30" w:rsidRDefault="0029243F" w:rsidP="00CD4ACA">
      <w:pPr>
        <w:ind w:firstLine="567"/>
        <w:jc w:val="both"/>
        <w:rPr>
          <w:rFonts w:ascii="Times New Roman" w:hAnsi="Times New Roman" w:cs="Times New Roman"/>
          <w:b/>
          <w:sz w:val="20"/>
          <w:szCs w:val="20"/>
        </w:rPr>
      </w:pPr>
      <w:r w:rsidRPr="00436F30">
        <w:rPr>
          <w:rFonts w:ascii="Times New Roman" w:hAnsi="Times New Roman" w:cs="Times New Roman"/>
          <w:b/>
          <w:sz w:val="20"/>
          <w:szCs w:val="20"/>
        </w:rPr>
        <w:t>Таблица 1:</w:t>
      </w:r>
    </w:p>
    <w:tbl>
      <w:tblPr>
        <w:tblW w:w="5371" w:type="pct"/>
        <w:tblLayout w:type="fixed"/>
        <w:tblCellMar>
          <w:left w:w="70" w:type="dxa"/>
          <w:right w:w="70" w:type="dxa"/>
        </w:tblCellMar>
        <w:tblLook w:val="04A0" w:firstRow="1" w:lastRow="0" w:firstColumn="1" w:lastColumn="0" w:noHBand="0" w:noVBand="1"/>
      </w:tblPr>
      <w:tblGrid>
        <w:gridCol w:w="3613"/>
        <w:gridCol w:w="1134"/>
        <w:gridCol w:w="992"/>
        <w:gridCol w:w="1039"/>
        <w:gridCol w:w="992"/>
        <w:gridCol w:w="994"/>
        <w:gridCol w:w="1132"/>
      </w:tblGrid>
      <w:tr w:rsidR="002A0ABC" w:rsidRPr="00CC087D" w14:paraId="16554602" w14:textId="77777777" w:rsidTr="003313D5">
        <w:trPr>
          <w:trHeight w:val="64"/>
        </w:trPr>
        <w:tc>
          <w:tcPr>
            <w:tcW w:w="1826" w:type="pct"/>
            <w:tcBorders>
              <w:top w:val="single" w:sz="4" w:space="0" w:color="auto"/>
              <w:left w:val="single" w:sz="4" w:space="0" w:color="auto"/>
              <w:bottom w:val="single" w:sz="4" w:space="0" w:color="auto"/>
              <w:right w:val="single" w:sz="4" w:space="0" w:color="auto"/>
            </w:tcBorders>
            <w:shd w:val="clear" w:color="000000" w:fill="EBF1DE"/>
            <w:vAlign w:val="center"/>
            <w:hideMark/>
          </w:tcPr>
          <w:p w14:paraId="697D9ECB" w14:textId="77777777" w:rsidR="00CD4ACA" w:rsidRPr="00CD4ACA" w:rsidRDefault="00CD4ACA" w:rsidP="00CD4ACA">
            <w:pPr>
              <w:spacing w:after="0" w:line="240" w:lineRule="auto"/>
              <w:jc w:val="center"/>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Предложение за прехвърляне на средства между мерки от ПРСР 2014-2020, и добавяне на финансови години 2021, 2022, както и средствата по линия на EURI</w:t>
            </w:r>
          </w:p>
        </w:tc>
        <w:tc>
          <w:tcPr>
            <w:tcW w:w="573" w:type="pct"/>
            <w:tcBorders>
              <w:top w:val="single" w:sz="4" w:space="0" w:color="auto"/>
              <w:left w:val="nil"/>
              <w:bottom w:val="single" w:sz="4" w:space="0" w:color="auto"/>
              <w:right w:val="single" w:sz="4" w:space="0" w:color="auto"/>
            </w:tcBorders>
            <w:shd w:val="clear" w:color="000000" w:fill="EBF1DE"/>
            <w:vAlign w:val="center"/>
            <w:hideMark/>
          </w:tcPr>
          <w:p w14:paraId="1341B93A" w14:textId="77777777" w:rsidR="00CD4ACA" w:rsidRPr="00CD4ACA" w:rsidRDefault="00CD4ACA" w:rsidP="00CD4ACA">
            <w:pPr>
              <w:spacing w:after="0" w:line="240" w:lineRule="auto"/>
              <w:jc w:val="center"/>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Текущ индикативен бюджет, евро публични средства (1</w:t>
            </w:r>
            <w:r w:rsidRPr="00CC087D">
              <w:rPr>
                <w:rFonts w:ascii="Times New Roman" w:eastAsia="Times New Roman" w:hAnsi="Times New Roman" w:cs="Times New Roman"/>
                <w:color w:val="000000"/>
                <w:sz w:val="16"/>
                <w:szCs w:val="16"/>
                <w:lang w:eastAsia="bg-BG"/>
              </w:rPr>
              <w:t>2</w:t>
            </w:r>
            <w:r w:rsidRPr="00CD4ACA">
              <w:rPr>
                <w:rFonts w:ascii="Times New Roman" w:eastAsia="Times New Roman" w:hAnsi="Times New Roman" w:cs="Times New Roman"/>
                <w:color w:val="000000"/>
                <w:sz w:val="16"/>
                <w:szCs w:val="16"/>
                <w:lang w:eastAsia="bg-BG"/>
              </w:rPr>
              <w:t>то изменение)</w:t>
            </w:r>
          </w:p>
        </w:tc>
        <w:tc>
          <w:tcPr>
            <w:tcW w:w="501" w:type="pct"/>
            <w:tcBorders>
              <w:top w:val="single" w:sz="4" w:space="0" w:color="auto"/>
              <w:left w:val="nil"/>
              <w:bottom w:val="single" w:sz="4" w:space="0" w:color="auto"/>
              <w:right w:val="single" w:sz="4" w:space="0" w:color="auto"/>
            </w:tcBorders>
            <w:shd w:val="clear" w:color="000000" w:fill="EBF1DE"/>
            <w:vAlign w:val="center"/>
            <w:hideMark/>
          </w:tcPr>
          <w:p w14:paraId="5B6B93A0" w14:textId="77777777" w:rsidR="00CD4ACA" w:rsidRPr="00CD4ACA" w:rsidRDefault="00CD4ACA" w:rsidP="00CD4ACA">
            <w:pPr>
              <w:spacing w:after="0" w:line="240" w:lineRule="auto"/>
              <w:jc w:val="center"/>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Преразпределяне между подмерки, евро ЕЗФРСР</w:t>
            </w:r>
          </w:p>
        </w:tc>
        <w:tc>
          <w:tcPr>
            <w:tcW w:w="525" w:type="pct"/>
            <w:tcBorders>
              <w:top w:val="single" w:sz="4" w:space="0" w:color="auto"/>
              <w:left w:val="nil"/>
              <w:bottom w:val="single" w:sz="4" w:space="0" w:color="auto"/>
              <w:right w:val="single" w:sz="4" w:space="0" w:color="auto"/>
            </w:tcBorders>
            <w:shd w:val="clear" w:color="000000" w:fill="EBF1DE"/>
            <w:vAlign w:val="center"/>
            <w:hideMark/>
          </w:tcPr>
          <w:p w14:paraId="490B4BBF" w14:textId="77777777" w:rsidR="00CD4ACA" w:rsidRPr="00CD4ACA" w:rsidRDefault="00CD4ACA" w:rsidP="00CD4ACA">
            <w:pPr>
              <w:spacing w:after="0" w:line="240" w:lineRule="auto"/>
              <w:jc w:val="center"/>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Преразпределяне между подмерки, евро публични средства</w:t>
            </w:r>
          </w:p>
        </w:tc>
        <w:tc>
          <w:tcPr>
            <w:tcW w:w="501" w:type="pct"/>
            <w:tcBorders>
              <w:top w:val="single" w:sz="4" w:space="0" w:color="auto"/>
              <w:left w:val="nil"/>
              <w:bottom w:val="single" w:sz="4" w:space="0" w:color="auto"/>
              <w:right w:val="single" w:sz="4" w:space="0" w:color="auto"/>
            </w:tcBorders>
            <w:shd w:val="clear" w:color="000000" w:fill="EBF1DE"/>
            <w:vAlign w:val="center"/>
            <w:hideMark/>
          </w:tcPr>
          <w:p w14:paraId="5165CA6F" w14:textId="77777777" w:rsidR="00CD4ACA" w:rsidRPr="00CD4ACA" w:rsidRDefault="00CD4ACA" w:rsidP="00CD4ACA">
            <w:pPr>
              <w:spacing w:after="0" w:line="240" w:lineRule="auto"/>
              <w:jc w:val="center"/>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Предложение за извеждане/добавяне евро ЕЗФРСР</w:t>
            </w:r>
          </w:p>
        </w:tc>
        <w:tc>
          <w:tcPr>
            <w:tcW w:w="502" w:type="pct"/>
            <w:tcBorders>
              <w:top w:val="single" w:sz="4" w:space="0" w:color="auto"/>
              <w:left w:val="nil"/>
              <w:bottom w:val="single" w:sz="4" w:space="0" w:color="auto"/>
              <w:right w:val="single" w:sz="4" w:space="0" w:color="auto"/>
            </w:tcBorders>
            <w:shd w:val="clear" w:color="000000" w:fill="EBF1DE"/>
            <w:vAlign w:val="center"/>
            <w:hideMark/>
          </w:tcPr>
          <w:p w14:paraId="4913DB51" w14:textId="77777777" w:rsidR="00CD4ACA" w:rsidRPr="00CD4ACA" w:rsidRDefault="00CD4ACA" w:rsidP="00CD4ACA">
            <w:pPr>
              <w:spacing w:after="0" w:line="240" w:lineRule="auto"/>
              <w:jc w:val="center"/>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Предложение за извеждане/добавяне, евро публични средства</w:t>
            </w:r>
          </w:p>
        </w:tc>
        <w:tc>
          <w:tcPr>
            <w:tcW w:w="572" w:type="pct"/>
            <w:tcBorders>
              <w:top w:val="single" w:sz="4" w:space="0" w:color="auto"/>
              <w:left w:val="nil"/>
              <w:bottom w:val="single" w:sz="4" w:space="0" w:color="auto"/>
              <w:right w:val="single" w:sz="4" w:space="0" w:color="auto"/>
            </w:tcBorders>
            <w:shd w:val="clear" w:color="000000" w:fill="EBF1DE"/>
            <w:vAlign w:val="center"/>
            <w:hideMark/>
          </w:tcPr>
          <w:p w14:paraId="19D187D9" w14:textId="77777777" w:rsidR="00CD4ACA" w:rsidRPr="00CD4ACA" w:rsidRDefault="00CD4ACA" w:rsidP="00727B5D">
            <w:pPr>
              <w:spacing w:after="0" w:line="240" w:lineRule="auto"/>
              <w:jc w:val="center"/>
              <w:rPr>
                <w:rFonts w:ascii="Times New Roman" w:eastAsia="Times New Roman" w:hAnsi="Times New Roman" w:cs="Times New Roman"/>
                <w:color w:val="000000"/>
                <w:sz w:val="16"/>
                <w:szCs w:val="16"/>
                <w:lang w:eastAsia="bg-BG"/>
              </w:rPr>
            </w:pPr>
            <w:proofErr w:type="spellStart"/>
            <w:r w:rsidRPr="00CD4ACA">
              <w:rPr>
                <w:rFonts w:ascii="Times New Roman" w:eastAsia="Times New Roman" w:hAnsi="Times New Roman" w:cs="Times New Roman"/>
                <w:color w:val="000000"/>
                <w:sz w:val="16"/>
                <w:szCs w:val="16"/>
                <w:lang w:eastAsia="bg-BG"/>
              </w:rPr>
              <w:t>Oбщо</w:t>
            </w:r>
            <w:proofErr w:type="spellEnd"/>
            <w:r w:rsidRPr="00CD4ACA">
              <w:rPr>
                <w:rFonts w:ascii="Times New Roman" w:eastAsia="Times New Roman" w:hAnsi="Times New Roman" w:cs="Times New Roman"/>
                <w:color w:val="000000"/>
                <w:sz w:val="16"/>
                <w:szCs w:val="16"/>
                <w:lang w:eastAsia="bg-BG"/>
              </w:rPr>
              <w:t xml:space="preserve"> и</w:t>
            </w:r>
            <w:r w:rsidR="00727B5D">
              <w:rPr>
                <w:rFonts w:ascii="Times New Roman" w:eastAsia="Times New Roman" w:hAnsi="Times New Roman" w:cs="Times New Roman"/>
                <w:color w:val="000000"/>
                <w:sz w:val="16"/>
                <w:szCs w:val="16"/>
                <w:lang w:eastAsia="bg-BG"/>
              </w:rPr>
              <w:t>ндикативен бюджет на подмерките</w:t>
            </w:r>
            <w:r w:rsidR="00727B5D">
              <w:rPr>
                <w:rFonts w:ascii="Times New Roman" w:eastAsia="Times New Roman" w:hAnsi="Times New Roman" w:cs="Times New Roman"/>
                <w:color w:val="000000"/>
                <w:sz w:val="16"/>
                <w:szCs w:val="16"/>
                <w:lang w:val="en-US" w:eastAsia="bg-BG"/>
              </w:rPr>
              <w:t xml:space="preserve">, </w:t>
            </w:r>
            <w:r w:rsidRPr="00CD4ACA">
              <w:rPr>
                <w:rFonts w:ascii="Times New Roman" w:eastAsia="Times New Roman" w:hAnsi="Times New Roman" w:cs="Times New Roman"/>
                <w:color w:val="000000"/>
                <w:sz w:val="16"/>
                <w:szCs w:val="16"/>
                <w:lang w:eastAsia="bg-BG"/>
              </w:rPr>
              <w:t>публични средства  - след добавяне на предложените</w:t>
            </w:r>
          </w:p>
        </w:tc>
      </w:tr>
      <w:tr w:rsidR="00727B5D" w:rsidRPr="00CC087D" w14:paraId="4EFC11D4" w14:textId="77777777" w:rsidTr="003313D5">
        <w:trPr>
          <w:trHeight w:val="735"/>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606B7AB7"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Мярка 5-Възстановяване на потенциала за селскостопанска продукция,претърпял щети в резултат на природни бедствия и катастрофични събития,и въвеждане на подходящи превантивни мерки.</w:t>
            </w:r>
          </w:p>
        </w:tc>
        <w:tc>
          <w:tcPr>
            <w:tcW w:w="573" w:type="pct"/>
            <w:tcBorders>
              <w:top w:val="nil"/>
              <w:left w:val="nil"/>
              <w:bottom w:val="single" w:sz="4" w:space="0" w:color="auto"/>
              <w:right w:val="single" w:sz="4" w:space="0" w:color="auto"/>
            </w:tcBorders>
            <w:shd w:val="clear" w:color="auto" w:fill="auto"/>
            <w:noWrap/>
            <w:hideMark/>
          </w:tcPr>
          <w:p w14:paraId="164F9CF8"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27 589 337</w:t>
            </w:r>
          </w:p>
        </w:tc>
        <w:tc>
          <w:tcPr>
            <w:tcW w:w="501" w:type="pct"/>
            <w:tcBorders>
              <w:top w:val="nil"/>
              <w:left w:val="nil"/>
              <w:bottom w:val="single" w:sz="4" w:space="0" w:color="auto"/>
              <w:right w:val="single" w:sz="4" w:space="0" w:color="auto"/>
            </w:tcBorders>
            <w:shd w:val="clear" w:color="auto" w:fill="auto"/>
            <w:noWrap/>
            <w:hideMark/>
          </w:tcPr>
          <w:p w14:paraId="07458B72"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1203547B"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01" w:type="pct"/>
            <w:tcBorders>
              <w:top w:val="nil"/>
              <w:left w:val="nil"/>
              <w:bottom w:val="single" w:sz="4" w:space="0" w:color="auto"/>
              <w:right w:val="single" w:sz="4" w:space="0" w:color="auto"/>
            </w:tcBorders>
            <w:shd w:val="clear" w:color="auto" w:fill="auto"/>
            <w:noWrap/>
            <w:hideMark/>
          </w:tcPr>
          <w:p w14:paraId="24CCB1C6"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-10 011 488</w:t>
            </w:r>
          </w:p>
        </w:tc>
        <w:tc>
          <w:tcPr>
            <w:tcW w:w="502" w:type="pct"/>
            <w:tcBorders>
              <w:top w:val="nil"/>
              <w:left w:val="nil"/>
              <w:bottom w:val="single" w:sz="4" w:space="0" w:color="auto"/>
              <w:right w:val="single" w:sz="4" w:space="0" w:color="auto"/>
            </w:tcBorders>
            <w:shd w:val="clear" w:color="auto" w:fill="auto"/>
            <w:noWrap/>
            <w:hideMark/>
          </w:tcPr>
          <w:p w14:paraId="5BCCD085"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-11 778 221</w:t>
            </w:r>
          </w:p>
        </w:tc>
        <w:tc>
          <w:tcPr>
            <w:tcW w:w="572" w:type="pct"/>
            <w:tcBorders>
              <w:top w:val="nil"/>
              <w:left w:val="nil"/>
              <w:bottom w:val="single" w:sz="4" w:space="0" w:color="auto"/>
              <w:right w:val="single" w:sz="4" w:space="0" w:color="auto"/>
            </w:tcBorders>
            <w:shd w:val="clear" w:color="auto" w:fill="auto"/>
            <w:noWrap/>
            <w:hideMark/>
          </w:tcPr>
          <w:p w14:paraId="5B68651E"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15 811 116</w:t>
            </w:r>
          </w:p>
        </w:tc>
      </w:tr>
      <w:tr w:rsidR="00727B5D" w:rsidRPr="00CC087D" w14:paraId="4FAA4E74" w14:textId="77777777" w:rsidTr="003313D5">
        <w:trPr>
          <w:trHeight w:val="615"/>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3744DB5E"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Подмярка 7.2. "Инвестиции в създаването, подобряването или разширяването на всички видове малка по мащаби инфраструктура."- ФО 5Б</w:t>
            </w:r>
          </w:p>
        </w:tc>
        <w:tc>
          <w:tcPr>
            <w:tcW w:w="573" w:type="pct"/>
            <w:tcBorders>
              <w:top w:val="nil"/>
              <w:left w:val="nil"/>
              <w:bottom w:val="single" w:sz="4" w:space="0" w:color="auto"/>
              <w:right w:val="single" w:sz="4" w:space="0" w:color="auto"/>
            </w:tcBorders>
            <w:shd w:val="clear" w:color="auto" w:fill="auto"/>
            <w:noWrap/>
            <w:hideMark/>
          </w:tcPr>
          <w:p w14:paraId="67A06775"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 xml:space="preserve">70 000 </w:t>
            </w:r>
            <w:proofErr w:type="spellStart"/>
            <w:r w:rsidRPr="003313D5">
              <w:rPr>
                <w:rFonts w:ascii="Times New Roman" w:hAnsi="Times New Roman" w:cs="Times New Roman"/>
                <w:sz w:val="16"/>
                <w:szCs w:val="16"/>
              </w:rPr>
              <w:t>000</w:t>
            </w:r>
            <w:proofErr w:type="spellEnd"/>
          </w:p>
        </w:tc>
        <w:tc>
          <w:tcPr>
            <w:tcW w:w="501" w:type="pct"/>
            <w:tcBorders>
              <w:top w:val="nil"/>
              <w:left w:val="nil"/>
              <w:bottom w:val="single" w:sz="4" w:space="0" w:color="auto"/>
              <w:right w:val="single" w:sz="4" w:space="0" w:color="auto"/>
            </w:tcBorders>
            <w:shd w:val="clear" w:color="auto" w:fill="auto"/>
            <w:noWrap/>
            <w:hideMark/>
          </w:tcPr>
          <w:p w14:paraId="0FADEA32"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-46 750 000</w:t>
            </w:r>
          </w:p>
        </w:tc>
        <w:tc>
          <w:tcPr>
            <w:tcW w:w="525" w:type="pct"/>
            <w:tcBorders>
              <w:top w:val="nil"/>
              <w:left w:val="nil"/>
              <w:bottom w:val="single" w:sz="4" w:space="0" w:color="auto"/>
              <w:right w:val="single" w:sz="4" w:space="0" w:color="auto"/>
            </w:tcBorders>
            <w:shd w:val="clear" w:color="auto" w:fill="auto"/>
            <w:noWrap/>
            <w:hideMark/>
          </w:tcPr>
          <w:p w14:paraId="1DFE28DA"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 xml:space="preserve">-55 000 </w:t>
            </w:r>
            <w:proofErr w:type="spellStart"/>
            <w:r w:rsidRPr="003313D5">
              <w:rPr>
                <w:rFonts w:ascii="Times New Roman" w:hAnsi="Times New Roman" w:cs="Times New Roman"/>
                <w:sz w:val="16"/>
                <w:szCs w:val="16"/>
              </w:rPr>
              <w:t>000</w:t>
            </w:r>
            <w:proofErr w:type="spellEnd"/>
          </w:p>
        </w:tc>
        <w:tc>
          <w:tcPr>
            <w:tcW w:w="501" w:type="pct"/>
            <w:tcBorders>
              <w:top w:val="nil"/>
              <w:left w:val="nil"/>
              <w:bottom w:val="single" w:sz="4" w:space="0" w:color="auto"/>
              <w:right w:val="single" w:sz="4" w:space="0" w:color="auto"/>
            </w:tcBorders>
            <w:shd w:val="clear" w:color="auto" w:fill="auto"/>
            <w:noWrap/>
            <w:hideMark/>
          </w:tcPr>
          <w:p w14:paraId="3A71FEE0"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02" w:type="pct"/>
            <w:tcBorders>
              <w:top w:val="nil"/>
              <w:left w:val="nil"/>
              <w:bottom w:val="single" w:sz="4" w:space="0" w:color="auto"/>
              <w:right w:val="single" w:sz="4" w:space="0" w:color="auto"/>
            </w:tcBorders>
            <w:shd w:val="clear" w:color="auto" w:fill="auto"/>
            <w:noWrap/>
            <w:hideMark/>
          </w:tcPr>
          <w:p w14:paraId="424B9C62"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72" w:type="pct"/>
            <w:tcBorders>
              <w:top w:val="nil"/>
              <w:left w:val="nil"/>
              <w:bottom w:val="single" w:sz="4" w:space="0" w:color="auto"/>
              <w:right w:val="single" w:sz="4" w:space="0" w:color="auto"/>
            </w:tcBorders>
            <w:shd w:val="clear" w:color="auto" w:fill="auto"/>
            <w:noWrap/>
            <w:hideMark/>
          </w:tcPr>
          <w:p w14:paraId="69BB409A"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 xml:space="preserve">15 000 </w:t>
            </w:r>
            <w:proofErr w:type="spellStart"/>
            <w:r w:rsidRPr="003313D5">
              <w:rPr>
                <w:rFonts w:ascii="Times New Roman" w:hAnsi="Times New Roman" w:cs="Times New Roman"/>
                <w:sz w:val="16"/>
                <w:szCs w:val="16"/>
              </w:rPr>
              <w:t>000</w:t>
            </w:r>
            <w:proofErr w:type="spellEnd"/>
          </w:p>
        </w:tc>
      </w:tr>
      <w:tr w:rsidR="00727B5D" w:rsidRPr="00CC087D" w14:paraId="5ECB87B0" w14:textId="77777777" w:rsidTr="003313D5">
        <w:trPr>
          <w:trHeight w:val="645"/>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5390914E"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Подмярка 7.2. "Инвестиции в създаването, подобряването или разширяването на всички видове малка по мащаби инфраструктура." ФО 6В</w:t>
            </w:r>
          </w:p>
        </w:tc>
        <w:tc>
          <w:tcPr>
            <w:tcW w:w="573" w:type="pct"/>
            <w:tcBorders>
              <w:top w:val="nil"/>
              <w:left w:val="nil"/>
              <w:bottom w:val="single" w:sz="4" w:space="0" w:color="auto"/>
              <w:right w:val="single" w:sz="4" w:space="0" w:color="auto"/>
            </w:tcBorders>
            <w:shd w:val="clear" w:color="auto" w:fill="auto"/>
            <w:noWrap/>
            <w:hideMark/>
          </w:tcPr>
          <w:p w14:paraId="6C233D04"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550 295 322</w:t>
            </w:r>
          </w:p>
        </w:tc>
        <w:tc>
          <w:tcPr>
            <w:tcW w:w="501" w:type="pct"/>
            <w:tcBorders>
              <w:top w:val="nil"/>
              <w:left w:val="nil"/>
              <w:bottom w:val="single" w:sz="4" w:space="0" w:color="auto"/>
              <w:right w:val="single" w:sz="4" w:space="0" w:color="auto"/>
            </w:tcBorders>
            <w:shd w:val="clear" w:color="auto" w:fill="auto"/>
            <w:noWrap/>
            <w:hideMark/>
          </w:tcPr>
          <w:p w14:paraId="1EE8C0EF"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46 750 000</w:t>
            </w:r>
          </w:p>
        </w:tc>
        <w:tc>
          <w:tcPr>
            <w:tcW w:w="525" w:type="pct"/>
            <w:tcBorders>
              <w:top w:val="nil"/>
              <w:left w:val="nil"/>
              <w:bottom w:val="single" w:sz="4" w:space="0" w:color="auto"/>
              <w:right w:val="single" w:sz="4" w:space="0" w:color="auto"/>
            </w:tcBorders>
            <w:shd w:val="clear" w:color="auto" w:fill="auto"/>
            <w:noWrap/>
            <w:hideMark/>
          </w:tcPr>
          <w:p w14:paraId="623E5BAD"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 xml:space="preserve">55 000 </w:t>
            </w:r>
            <w:proofErr w:type="spellStart"/>
            <w:r w:rsidRPr="003313D5">
              <w:rPr>
                <w:rFonts w:ascii="Times New Roman" w:hAnsi="Times New Roman" w:cs="Times New Roman"/>
                <w:sz w:val="16"/>
                <w:szCs w:val="16"/>
              </w:rPr>
              <w:t>000</w:t>
            </w:r>
            <w:proofErr w:type="spellEnd"/>
          </w:p>
        </w:tc>
        <w:tc>
          <w:tcPr>
            <w:tcW w:w="501" w:type="pct"/>
            <w:tcBorders>
              <w:top w:val="nil"/>
              <w:left w:val="nil"/>
              <w:bottom w:val="single" w:sz="4" w:space="0" w:color="auto"/>
              <w:right w:val="single" w:sz="4" w:space="0" w:color="auto"/>
            </w:tcBorders>
            <w:shd w:val="clear" w:color="auto" w:fill="auto"/>
            <w:noWrap/>
            <w:hideMark/>
          </w:tcPr>
          <w:p w14:paraId="0D4FE74C"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02" w:type="pct"/>
            <w:tcBorders>
              <w:top w:val="nil"/>
              <w:left w:val="nil"/>
              <w:bottom w:val="single" w:sz="4" w:space="0" w:color="auto"/>
              <w:right w:val="single" w:sz="4" w:space="0" w:color="auto"/>
            </w:tcBorders>
            <w:shd w:val="clear" w:color="auto" w:fill="auto"/>
            <w:noWrap/>
            <w:hideMark/>
          </w:tcPr>
          <w:p w14:paraId="4D691438"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72" w:type="pct"/>
            <w:tcBorders>
              <w:top w:val="nil"/>
              <w:left w:val="nil"/>
              <w:bottom w:val="single" w:sz="4" w:space="0" w:color="auto"/>
              <w:right w:val="single" w:sz="4" w:space="0" w:color="auto"/>
            </w:tcBorders>
            <w:shd w:val="clear" w:color="auto" w:fill="auto"/>
            <w:noWrap/>
            <w:hideMark/>
          </w:tcPr>
          <w:p w14:paraId="5339785E"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605 295 322</w:t>
            </w:r>
          </w:p>
        </w:tc>
      </w:tr>
      <w:tr w:rsidR="00727B5D" w:rsidRPr="00CC087D" w14:paraId="4F4A2B58" w14:textId="77777777" w:rsidTr="003313D5">
        <w:trPr>
          <w:trHeight w:val="630"/>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41214719"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Подмярка 7.2. "Инвестиции в създаването, подобряването или разширяването на всички видове малка по мащаби инфраструктура." ФО 6В</w:t>
            </w:r>
          </w:p>
        </w:tc>
        <w:tc>
          <w:tcPr>
            <w:tcW w:w="573" w:type="pct"/>
            <w:tcBorders>
              <w:top w:val="nil"/>
              <w:left w:val="nil"/>
              <w:bottom w:val="single" w:sz="4" w:space="0" w:color="auto"/>
              <w:right w:val="single" w:sz="4" w:space="0" w:color="auto"/>
            </w:tcBorders>
            <w:shd w:val="clear" w:color="auto" w:fill="auto"/>
            <w:noWrap/>
            <w:hideMark/>
          </w:tcPr>
          <w:p w14:paraId="34B173F5"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605 295 322</w:t>
            </w:r>
          </w:p>
        </w:tc>
        <w:tc>
          <w:tcPr>
            <w:tcW w:w="501" w:type="pct"/>
            <w:tcBorders>
              <w:top w:val="nil"/>
              <w:left w:val="nil"/>
              <w:bottom w:val="single" w:sz="4" w:space="0" w:color="auto"/>
              <w:right w:val="single" w:sz="4" w:space="0" w:color="auto"/>
            </w:tcBorders>
            <w:shd w:val="clear" w:color="auto" w:fill="auto"/>
            <w:noWrap/>
            <w:hideMark/>
          </w:tcPr>
          <w:p w14:paraId="16BA4ABC"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03D1C1C7" w14:textId="77777777" w:rsidR="00727B5D" w:rsidRPr="003313D5" w:rsidRDefault="00727B5D" w:rsidP="003313D5">
            <w:pPr>
              <w:jc w:val="center"/>
              <w:rPr>
                <w:rFonts w:ascii="Times New Roman" w:hAnsi="Times New Roman" w:cs="Times New Roman"/>
                <w:sz w:val="16"/>
                <w:szCs w:val="16"/>
              </w:rPr>
            </w:pPr>
          </w:p>
        </w:tc>
        <w:tc>
          <w:tcPr>
            <w:tcW w:w="501" w:type="pct"/>
            <w:tcBorders>
              <w:top w:val="nil"/>
              <w:left w:val="nil"/>
              <w:bottom w:val="single" w:sz="4" w:space="0" w:color="auto"/>
              <w:right w:val="single" w:sz="4" w:space="0" w:color="auto"/>
            </w:tcBorders>
            <w:shd w:val="clear" w:color="auto" w:fill="auto"/>
            <w:noWrap/>
            <w:hideMark/>
          </w:tcPr>
          <w:p w14:paraId="21039A9B"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83 678 921</w:t>
            </w:r>
          </w:p>
        </w:tc>
        <w:tc>
          <w:tcPr>
            <w:tcW w:w="502" w:type="pct"/>
            <w:tcBorders>
              <w:top w:val="nil"/>
              <w:left w:val="nil"/>
              <w:bottom w:val="single" w:sz="4" w:space="0" w:color="auto"/>
              <w:right w:val="single" w:sz="4" w:space="0" w:color="auto"/>
            </w:tcBorders>
            <w:shd w:val="clear" w:color="auto" w:fill="auto"/>
            <w:noWrap/>
            <w:hideMark/>
          </w:tcPr>
          <w:p w14:paraId="224EDF56"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98 445 789</w:t>
            </w:r>
          </w:p>
        </w:tc>
        <w:tc>
          <w:tcPr>
            <w:tcW w:w="572" w:type="pct"/>
            <w:tcBorders>
              <w:top w:val="nil"/>
              <w:left w:val="nil"/>
              <w:bottom w:val="single" w:sz="4" w:space="0" w:color="auto"/>
              <w:right w:val="single" w:sz="4" w:space="0" w:color="auto"/>
            </w:tcBorders>
            <w:shd w:val="clear" w:color="auto" w:fill="auto"/>
            <w:noWrap/>
            <w:hideMark/>
          </w:tcPr>
          <w:p w14:paraId="46DAB478"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703 741 112</w:t>
            </w:r>
          </w:p>
        </w:tc>
      </w:tr>
      <w:tr w:rsidR="00727B5D" w:rsidRPr="00CC087D" w14:paraId="42E033B8" w14:textId="77777777" w:rsidTr="003313D5">
        <w:trPr>
          <w:trHeight w:val="345"/>
        </w:trPr>
        <w:tc>
          <w:tcPr>
            <w:tcW w:w="1826" w:type="pct"/>
            <w:tcBorders>
              <w:top w:val="nil"/>
              <w:left w:val="single" w:sz="4" w:space="0" w:color="auto"/>
              <w:bottom w:val="single" w:sz="4" w:space="0" w:color="auto"/>
              <w:right w:val="single" w:sz="4" w:space="0" w:color="auto"/>
            </w:tcBorders>
            <w:shd w:val="clear" w:color="000000" w:fill="DCE6F1"/>
            <w:vAlign w:val="bottom"/>
            <w:hideMark/>
          </w:tcPr>
          <w:p w14:paraId="6B6DC14F" w14:textId="77777777" w:rsidR="00727B5D" w:rsidRPr="00CD4ACA" w:rsidRDefault="00727B5D" w:rsidP="00CD4ACA">
            <w:pPr>
              <w:spacing w:after="0" w:line="240" w:lineRule="auto"/>
              <w:rPr>
                <w:rFonts w:ascii="Times New Roman" w:eastAsia="Times New Roman" w:hAnsi="Times New Roman" w:cs="Times New Roman"/>
                <w:b/>
                <w:bCs/>
                <w:i/>
                <w:iCs/>
                <w:color w:val="000000"/>
                <w:sz w:val="16"/>
                <w:szCs w:val="16"/>
                <w:lang w:eastAsia="bg-BG"/>
              </w:rPr>
            </w:pPr>
            <w:r w:rsidRPr="00CD4ACA">
              <w:rPr>
                <w:rFonts w:ascii="Times New Roman" w:eastAsia="Times New Roman" w:hAnsi="Times New Roman" w:cs="Times New Roman"/>
                <w:b/>
                <w:bCs/>
                <w:i/>
                <w:iCs/>
                <w:color w:val="000000"/>
                <w:sz w:val="16"/>
                <w:szCs w:val="16"/>
                <w:lang w:eastAsia="bg-BG"/>
              </w:rPr>
              <w:t>Общо подмярка 7.2 след прехвърляне на всички средства</w:t>
            </w:r>
          </w:p>
        </w:tc>
        <w:tc>
          <w:tcPr>
            <w:tcW w:w="573" w:type="pct"/>
            <w:tcBorders>
              <w:top w:val="nil"/>
              <w:left w:val="nil"/>
              <w:bottom w:val="single" w:sz="4" w:space="0" w:color="auto"/>
              <w:right w:val="single" w:sz="4" w:space="0" w:color="auto"/>
            </w:tcBorders>
            <w:shd w:val="clear" w:color="000000" w:fill="DCE6F1"/>
            <w:noWrap/>
            <w:hideMark/>
          </w:tcPr>
          <w:p w14:paraId="6C9DD494" w14:textId="77777777" w:rsidR="00727B5D" w:rsidRPr="003313D5" w:rsidRDefault="00727B5D" w:rsidP="003313D5">
            <w:pPr>
              <w:jc w:val="center"/>
              <w:rPr>
                <w:rFonts w:ascii="Times New Roman" w:hAnsi="Times New Roman" w:cs="Times New Roman"/>
                <w:b/>
                <w:sz w:val="16"/>
                <w:szCs w:val="16"/>
              </w:rPr>
            </w:pPr>
            <w:r w:rsidRPr="003313D5">
              <w:rPr>
                <w:rFonts w:ascii="Times New Roman" w:hAnsi="Times New Roman" w:cs="Times New Roman"/>
                <w:b/>
                <w:sz w:val="16"/>
                <w:szCs w:val="16"/>
              </w:rPr>
              <w:t>620 295 322</w:t>
            </w:r>
          </w:p>
        </w:tc>
        <w:tc>
          <w:tcPr>
            <w:tcW w:w="501" w:type="pct"/>
            <w:tcBorders>
              <w:top w:val="nil"/>
              <w:left w:val="nil"/>
              <w:bottom w:val="single" w:sz="4" w:space="0" w:color="auto"/>
              <w:right w:val="single" w:sz="4" w:space="0" w:color="auto"/>
            </w:tcBorders>
            <w:shd w:val="clear" w:color="000000" w:fill="DCE6F1"/>
            <w:noWrap/>
            <w:hideMark/>
          </w:tcPr>
          <w:p w14:paraId="7DF12CB8" w14:textId="77777777" w:rsidR="00727B5D" w:rsidRPr="003313D5" w:rsidRDefault="00727B5D" w:rsidP="003313D5">
            <w:pPr>
              <w:jc w:val="center"/>
              <w:rPr>
                <w:rFonts w:ascii="Times New Roman" w:hAnsi="Times New Roman" w:cs="Times New Roman"/>
                <w:b/>
                <w:sz w:val="16"/>
                <w:szCs w:val="16"/>
              </w:rPr>
            </w:pPr>
          </w:p>
        </w:tc>
        <w:tc>
          <w:tcPr>
            <w:tcW w:w="525" w:type="pct"/>
            <w:tcBorders>
              <w:top w:val="nil"/>
              <w:left w:val="nil"/>
              <w:bottom w:val="single" w:sz="4" w:space="0" w:color="auto"/>
              <w:right w:val="single" w:sz="4" w:space="0" w:color="auto"/>
            </w:tcBorders>
            <w:shd w:val="clear" w:color="000000" w:fill="DCE6F1"/>
            <w:noWrap/>
            <w:hideMark/>
          </w:tcPr>
          <w:p w14:paraId="284D91E5" w14:textId="77777777" w:rsidR="00727B5D" w:rsidRPr="003313D5" w:rsidRDefault="00727B5D" w:rsidP="003313D5">
            <w:pPr>
              <w:jc w:val="center"/>
              <w:rPr>
                <w:rFonts w:ascii="Times New Roman" w:hAnsi="Times New Roman" w:cs="Times New Roman"/>
                <w:b/>
                <w:sz w:val="16"/>
                <w:szCs w:val="16"/>
              </w:rPr>
            </w:pPr>
            <w:r w:rsidRPr="003313D5">
              <w:rPr>
                <w:rFonts w:ascii="Times New Roman" w:hAnsi="Times New Roman" w:cs="Times New Roman"/>
                <w:b/>
                <w:sz w:val="16"/>
                <w:szCs w:val="16"/>
              </w:rPr>
              <w:t>0</w:t>
            </w:r>
          </w:p>
        </w:tc>
        <w:tc>
          <w:tcPr>
            <w:tcW w:w="501" w:type="pct"/>
            <w:tcBorders>
              <w:top w:val="nil"/>
              <w:left w:val="nil"/>
              <w:bottom w:val="single" w:sz="4" w:space="0" w:color="auto"/>
              <w:right w:val="single" w:sz="4" w:space="0" w:color="auto"/>
            </w:tcBorders>
            <w:shd w:val="clear" w:color="000000" w:fill="DCE6F1"/>
            <w:noWrap/>
            <w:hideMark/>
          </w:tcPr>
          <w:p w14:paraId="42E2CC31" w14:textId="77777777" w:rsidR="00727B5D" w:rsidRPr="003313D5" w:rsidRDefault="00727B5D" w:rsidP="003313D5">
            <w:pPr>
              <w:jc w:val="center"/>
              <w:rPr>
                <w:rFonts w:ascii="Times New Roman" w:hAnsi="Times New Roman" w:cs="Times New Roman"/>
                <w:b/>
                <w:sz w:val="16"/>
                <w:szCs w:val="16"/>
              </w:rPr>
            </w:pPr>
            <w:r w:rsidRPr="003313D5">
              <w:rPr>
                <w:rFonts w:ascii="Times New Roman" w:hAnsi="Times New Roman" w:cs="Times New Roman"/>
                <w:b/>
                <w:sz w:val="16"/>
                <w:szCs w:val="16"/>
              </w:rPr>
              <w:t>83 678 921</w:t>
            </w:r>
          </w:p>
        </w:tc>
        <w:tc>
          <w:tcPr>
            <w:tcW w:w="502" w:type="pct"/>
            <w:tcBorders>
              <w:top w:val="nil"/>
              <w:left w:val="nil"/>
              <w:bottom w:val="single" w:sz="4" w:space="0" w:color="auto"/>
              <w:right w:val="single" w:sz="4" w:space="0" w:color="auto"/>
            </w:tcBorders>
            <w:shd w:val="clear" w:color="000000" w:fill="DCE6F1"/>
            <w:noWrap/>
            <w:hideMark/>
          </w:tcPr>
          <w:p w14:paraId="11C05104" w14:textId="77777777" w:rsidR="00727B5D" w:rsidRPr="003313D5" w:rsidRDefault="00727B5D" w:rsidP="003313D5">
            <w:pPr>
              <w:jc w:val="center"/>
              <w:rPr>
                <w:rFonts w:ascii="Times New Roman" w:hAnsi="Times New Roman" w:cs="Times New Roman"/>
                <w:b/>
                <w:sz w:val="16"/>
                <w:szCs w:val="16"/>
              </w:rPr>
            </w:pPr>
            <w:r w:rsidRPr="003313D5">
              <w:rPr>
                <w:rFonts w:ascii="Times New Roman" w:hAnsi="Times New Roman" w:cs="Times New Roman"/>
                <w:b/>
                <w:sz w:val="16"/>
                <w:szCs w:val="16"/>
              </w:rPr>
              <w:t>98 445 789</w:t>
            </w:r>
          </w:p>
        </w:tc>
        <w:tc>
          <w:tcPr>
            <w:tcW w:w="572" w:type="pct"/>
            <w:tcBorders>
              <w:top w:val="nil"/>
              <w:left w:val="nil"/>
              <w:bottom w:val="single" w:sz="4" w:space="0" w:color="auto"/>
              <w:right w:val="single" w:sz="4" w:space="0" w:color="auto"/>
            </w:tcBorders>
            <w:shd w:val="clear" w:color="000000" w:fill="DCE6F1"/>
            <w:noWrap/>
            <w:hideMark/>
          </w:tcPr>
          <w:p w14:paraId="19F0B86F" w14:textId="77777777" w:rsidR="00727B5D" w:rsidRPr="003313D5" w:rsidRDefault="00727B5D" w:rsidP="003313D5">
            <w:pPr>
              <w:jc w:val="center"/>
              <w:rPr>
                <w:rFonts w:ascii="Times New Roman" w:hAnsi="Times New Roman" w:cs="Times New Roman"/>
                <w:b/>
                <w:sz w:val="16"/>
                <w:szCs w:val="16"/>
              </w:rPr>
            </w:pPr>
            <w:r w:rsidRPr="003313D5">
              <w:rPr>
                <w:rFonts w:ascii="Times New Roman" w:hAnsi="Times New Roman" w:cs="Times New Roman"/>
                <w:b/>
                <w:sz w:val="16"/>
                <w:szCs w:val="16"/>
              </w:rPr>
              <w:t>718 741 112</w:t>
            </w:r>
          </w:p>
        </w:tc>
      </w:tr>
      <w:tr w:rsidR="00727B5D" w:rsidRPr="00CC087D" w14:paraId="679C7474" w14:textId="77777777" w:rsidTr="003313D5">
        <w:trPr>
          <w:trHeight w:val="495"/>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2E2CF8EE"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Подмярка 7.3. Широколентова инфраструктура, включително нейното създаване, подобрение и разширяване</w:t>
            </w:r>
          </w:p>
        </w:tc>
        <w:tc>
          <w:tcPr>
            <w:tcW w:w="573" w:type="pct"/>
            <w:tcBorders>
              <w:top w:val="nil"/>
              <w:left w:val="nil"/>
              <w:bottom w:val="single" w:sz="4" w:space="0" w:color="auto"/>
              <w:right w:val="single" w:sz="4" w:space="0" w:color="auto"/>
            </w:tcBorders>
            <w:shd w:val="clear" w:color="auto" w:fill="auto"/>
            <w:noWrap/>
            <w:hideMark/>
          </w:tcPr>
          <w:p w14:paraId="0E568932"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 xml:space="preserve">42 000 </w:t>
            </w:r>
            <w:proofErr w:type="spellStart"/>
            <w:r w:rsidRPr="003313D5">
              <w:rPr>
                <w:rFonts w:ascii="Times New Roman" w:hAnsi="Times New Roman" w:cs="Times New Roman"/>
                <w:sz w:val="16"/>
                <w:szCs w:val="16"/>
              </w:rPr>
              <w:t>000</w:t>
            </w:r>
            <w:proofErr w:type="spellEnd"/>
          </w:p>
        </w:tc>
        <w:tc>
          <w:tcPr>
            <w:tcW w:w="501" w:type="pct"/>
            <w:tcBorders>
              <w:top w:val="nil"/>
              <w:left w:val="nil"/>
              <w:bottom w:val="single" w:sz="4" w:space="0" w:color="auto"/>
              <w:right w:val="single" w:sz="4" w:space="0" w:color="auto"/>
            </w:tcBorders>
            <w:shd w:val="clear" w:color="auto" w:fill="auto"/>
            <w:noWrap/>
            <w:hideMark/>
          </w:tcPr>
          <w:p w14:paraId="28DA08A0"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4F89A436"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01" w:type="pct"/>
            <w:tcBorders>
              <w:top w:val="nil"/>
              <w:left w:val="nil"/>
              <w:bottom w:val="single" w:sz="4" w:space="0" w:color="auto"/>
              <w:right w:val="single" w:sz="4" w:space="0" w:color="auto"/>
            </w:tcBorders>
            <w:shd w:val="clear" w:color="auto" w:fill="auto"/>
            <w:noWrap/>
            <w:hideMark/>
          </w:tcPr>
          <w:p w14:paraId="6E6D8D65"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-35 700 000</w:t>
            </w:r>
          </w:p>
        </w:tc>
        <w:tc>
          <w:tcPr>
            <w:tcW w:w="502" w:type="pct"/>
            <w:tcBorders>
              <w:top w:val="nil"/>
              <w:left w:val="nil"/>
              <w:bottom w:val="single" w:sz="4" w:space="0" w:color="auto"/>
              <w:right w:val="single" w:sz="4" w:space="0" w:color="auto"/>
            </w:tcBorders>
            <w:shd w:val="clear" w:color="auto" w:fill="auto"/>
            <w:noWrap/>
            <w:hideMark/>
          </w:tcPr>
          <w:p w14:paraId="7BD65D77"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 xml:space="preserve">-42 000 </w:t>
            </w:r>
            <w:proofErr w:type="spellStart"/>
            <w:r w:rsidRPr="003313D5">
              <w:rPr>
                <w:rFonts w:ascii="Times New Roman" w:hAnsi="Times New Roman" w:cs="Times New Roman"/>
                <w:sz w:val="16"/>
                <w:szCs w:val="16"/>
              </w:rPr>
              <w:t>000</w:t>
            </w:r>
            <w:proofErr w:type="spellEnd"/>
          </w:p>
        </w:tc>
        <w:tc>
          <w:tcPr>
            <w:tcW w:w="572" w:type="pct"/>
            <w:tcBorders>
              <w:top w:val="nil"/>
              <w:left w:val="nil"/>
              <w:bottom w:val="single" w:sz="4" w:space="0" w:color="auto"/>
              <w:right w:val="single" w:sz="4" w:space="0" w:color="auto"/>
            </w:tcBorders>
            <w:shd w:val="clear" w:color="auto" w:fill="auto"/>
            <w:noWrap/>
            <w:hideMark/>
          </w:tcPr>
          <w:p w14:paraId="69CC8F25"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r>
      <w:tr w:rsidR="00727B5D" w:rsidRPr="00CC087D" w14:paraId="7BBAD098" w14:textId="77777777" w:rsidTr="003313D5">
        <w:trPr>
          <w:trHeight w:val="735"/>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782C6333"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Подмярка 7.6. Проучвания и инвестиции, свързани с поддържане, възстановяване и подобряване на културното и природното наследство на селата.</w:t>
            </w:r>
          </w:p>
        </w:tc>
        <w:tc>
          <w:tcPr>
            <w:tcW w:w="573" w:type="pct"/>
            <w:tcBorders>
              <w:top w:val="nil"/>
              <w:left w:val="nil"/>
              <w:bottom w:val="single" w:sz="4" w:space="0" w:color="auto"/>
              <w:right w:val="single" w:sz="4" w:space="0" w:color="auto"/>
            </w:tcBorders>
            <w:shd w:val="clear" w:color="auto" w:fill="auto"/>
            <w:noWrap/>
            <w:hideMark/>
          </w:tcPr>
          <w:p w14:paraId="59E68C4B"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60 830 000</w:t>
            </w:r>
          </w:p>
        </w:tc>
        <w:tc>
          <w:tcPr>
            <w:tcW w:w="501" w:type="pct"/>
            <w:tcBorders>
              <w:top w:val="nil"/>
              <w:left w:val="nil"/>
              <w:bottom w:val="single" w:sz="4" w:space="0" w:color="auto"/>
              <w:right w:val="single" w:sz="4" w:space="0" w:color="auto"/>
            </w:tcBorders>
            <w:shd w:val="clear" w:color="auto" w:fill="auto"/>
            <w:noWrap/>
            <w:hideMark/>
          </w:tcPr>
          <w:p w14:paraId="7CA10151"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47BC8C18"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01" w:type="pct"/>
            <w:tcBorders>
              <w:top w:val="nil"/>
              <w:left w:val="nil"/>
              <w:bottom w:val="single" w:sz="4" w:space="0" w:color="auto"/>
              <w:right w:val="single" w:sz="4" w:space="0" w:color="auto"/>
            </w:tcBorders>
            <w:shd w:val="clear" w:color="auto" w:fill="auto"/>
            <w:noWrap/>
            <w:hideMark/>
          </w:tcPr>
          <w:p w14:paraId="27573E60"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-4 155 650</w:t>
            </w:r>
          </w:p>
        </w:tc>
        <w:tc>
          <w:tcPr>
            <w:tcW w:w="502" w:type="pct"/>
            <w:tcBorders>
              <w:top w:val="nil"/>
              <w:left w:val="nil"/>
              <w:bottom w:val="single" w:sz="4" w:space="0" w:color="auto"/>
              <w:right w:val="single" w:sz="4" w:space="0" w:color="auto"/>
            </w:tcBorders>
            <w:shd w:val="clear" w:color="auto" w:fill="auto"/>
            <w:noWrap/>
            <w:hideMark/>
          </w:tcPr>
          <w:p w14:paraId="5900B18E"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-4 889 000</w:t>
            </w:r>
          </w:p>
        </w:tc>
        <w:tc>
          <w:tcPr>
            <w:tcW w:w="572" w:type="pct"/>
            <w:tcBorders>
              <w:top w:val="nil"/>
              <w:left w:val="nil"/>
              <w:bottom w:val="single" w:sz="4" w:space="0" w:color="auto"/>
              <w:right w:val="single" w:sz="4" w:space="0" w:color="auto"/>
            </w:tcBorders>
            <w:shd w:val="clear" w:color="auto" w:fill="auto"/>
            <w:noWrap/>
            <w:hideMark/>
          </w:tcPr>
          <w:p w14:paraId="0AA875C6"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55 941 000</w:t>
            </w:r>
          </w:p>
        </w:tc>
      </w:tr>
      <w:tr w:rsidR="00727B5D" w:rsidRPr="00CC087D" w14:paraId="6E97DE83" w14:textId="77777777" w:rsidTr="003313D5">
        <w:trPr>
          <w:trHeight w:val="300"/>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48E142BE"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Мярка 10 "Агроекология и климат"</w:t>
            </w:r>
          </w:p>
        </w:tc>
        <w:tc>
          <w:tcPr>
            <w:tcW w:w="573" w:type="pct"/>
            <w:tcBorders>
              <w:top w:val="nil"/>
              <w:left w:val="nil"/>
              <w:bottom w:val="single" w:sz="4" w:space="0" w:color="auto"/>
              <w:right w:val="single" w:sz="4" w:space="0" w:color="auto"/>
            </w:tcBorders>
            <w:shd w:val="clear" w:color="auto" w:fill="auto"/>
            <w:noWrap/>
            <w:hideMark/>
          </w:tcPr>
          <w:p w14:paraId="04CA3FAE"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282 384 616</w:t>
            </w:r>
          </w:p>
        </w:tc>
        <w:tc>
          <w:tcPr>
            <w:tcW w:w="501" w:type="pct"/>
            <w:tcBorders>
              <w:top w:val="nil"/>
              <w:left w:val="nil"/>
              <w:bottom w:val="single" w:sz="4" w:space="0" w:color="auto"/>
              <w:right w:val="single" w:sz="4" w:space="0" w:color="auto"/>
            </w:tcBorders>
            <w:shd w:val="clear" w:color="auto" w:fill="auto"/>
            <w:noWrap/>
            <w:hideMark/>
          </w:tcPr>
          <w:p w14:paraId="5DF9A2B8"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4CE442A3"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01" w:type="pct"/>
            <w:tcBorders>
              <w:top w:val="nil"/>
              <w:left w:val="nil"/>
              <w:bottom w:val="single" w:sz="4" w:space="0" w:color="auto"/>
              <w:right w:val="single" w:sz="4" w:space="0" w:color="auto"/>
            </w:tcBorders>
            <w:shd w:val="clear" w:color="auto" w:fill="auto"/>
            <w:noWrap/>
            <w:hideMark/>
          </w:tcPr>
          <w:p w14:paraId="6BDD403A"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-10 500 000</w:t>
            </w:r>
          </w:p>
        </w:tc>
        <w:tc>
          <w:tcPr>
            <w:tcW w:w="502" w:type="pct"/>
            <w:tcBorders>
              <w:top w:val="nil"/>
              <w:left w:val="nil"/>
              <w:bottom w:val="single" w:sz="4" w:space="0" w:color="auto"/>
              <w:right w:val="single" w:sz="4" w:space="0" w:color="auto"/>
            </w:tcBorders>
            <w:shd w:val="clear" w:color="auto" w:fill="auto"/>
            <w:noWrap/>
            <w:hideMark/>
          </w:tcPr>
          <w:p w14:paraId="21F5E92F"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 xml:space="preserve">-14 000 </w:t>
            </w:r>
            <w:proofErr w:type="spellStart"/>
            <w:r w:rsidRPr="003313D5">
              <w:rPr>
                <w:rFonts w:ascii="Times New Roman" w:hAnsi="Times New Roman" w:cs="Times New Roman"/>
                <w:sz w:val="16"/>
                <w:szCs w:val="16"/>
              </w:rPr>
              <w:t>000</w:t>
            </w:r>
            <w:proofErr w:type="spellEnd"/>
          </w:p>
        </w:tc>
        <w:tc>
          <w:tcPr>
            <w:tcW w:w="572" w:type="pct"/>
            <w:tcBorders>
              <w:top w:val="nil"/>
              <w:left w:val="nil"/>
              <w:bottom w:val="single" w:sz="4" w:space="0" w:color="auto"/>
              <w:right w:val="single" w:sz="4" w:space="0" w:color="auto"/>
            </w:tcBorders>
            <w:shd w:val="clear" w:color="auto" w:fill="auto"/>
            <w:noWrap/>
            <w:hideMark/>
          </w:tcPr>
          <w:p w14:paraId="71FF6A24"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268 384 616</w:t>
            </w:r>
          </w:p>
        </w:tc>
      </w:tr>
      <w:tr w:rsidR="00727B5D" w:rsidRPr="00CC087D" w14:paraId="357F0C5C" w14:textId="77777777" w:rsidTr="003313D5">
        <w:trPr>
          <w:trHeight w:val="300"/>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5340361C"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Мярка 11 "Биологично земеделие"</w:t>
            </w:r>
          </w:p>
        </w:tc>
        <w:tc>
          <w:tcPr>
            <w:tcW w:w="573" w:type="pct"/>
            <w:tcBorders>
              <w:top w:val="nil"/>
              <w:left w:val="nil"/>
              <w:bottom w:val="single" w:sz="4" w:space="0" w:color="auto"/>
              <w:right w:val="single" w:sz="4" w:space="0" w:color="auto"/>
            </w:tcBorders>
            <w:shd w:val="clear" w:color="auto" w:fill="auto"/>
            <w:noWrap/>
            <w:hideMark/>
          </w:tcPr>
          <w:p w14:paraId="6168A703"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245 943 439</w:t>
            </w:r>
          </w:p>
        </w:tc>
        <w:tc>
          <w:tcPr>
            <w:tcW w:w="501" w:type="pct"/>
            <w:tcBorders>
              <w:top w:val="nil"/>
              <w:left w:val="nil"/>
              <w:bottom w:val="single" w:sz="4" w:space="0" w:color="auto"/>
              <w:right w:val="single" w:sz="4" w:space="0" w:color="auto"/>
            </w:tcBorders>
            <w:shd w:val="clear" w:color="auto" w:fill="auto"/>
            <w:noWrap/>
            <w:hideMark/>
          </w:tcPr>
          <w:p w14:paraId="06DC0BF0"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42C2B49A"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01" w:type="pct"/>
            <w:tcBorders>
              <w:top w:val="nil"/>
              <w:left w:val="nil"/>
              <w:bottom w:val="single" w:sz="4" w:space="0" w:color="auto"/>
              <w:right w:val="single" w:sz="4" w:space="0" w:color="auto"/>
            </w:tcBorders>
            <w:shd w:val="clear" w:color="auto" w:fill="auto"/>
            <w:noWrap/>
            <w:hideMark/>
          </w:tcPr>
          <w:p w14:paraId="42975D8C"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 xml:space="preserve">-37 000 </w:t>
            </w:r>
            <w:proofErr w:type="spellStart"/>
            <w:r w:rsidRPr="003313D5">
              <w:rPr>
                <w:rFonts w:ascii="Times New Roman" w:hAnsi="Times New Roman" w:cs="Times New Roman"/>
                <w:sz w:val="16"/>
                <w:szCs w:val="16"/>
              </w:rPr>
              <w:t>000</w:t>
            </w:r>
            <w:proofErr w:type="spellEnd"/>
          </w:p>
        </w:tc>
        <w:tc>
          <w:tcPr>
            <w:tcW w:w="502" w:type="pct"/>
            <w:tcBorders>
              <w:top w:val="nil"/>
              <w:left w:val="nil"/>
              <w:bottom w:val="single" w:sz="4" w:space="0" w:color="auto"/>
              <w:right w:val="single" w:sz="4" w:space="0" w:color="auto"/>
            </w:tcBorders>
            <w:shd w:val="clear" w:color="auto" w:fill="auto"/>
            <w:noWrap/>
            <w:hideMark/>
          </w:tcPr>
          <w:p w14:paraId="43ECA963"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 xml:space="preserve">-49 333 </w:t>
            </w:r>
            <w:proofErr w:type="spellStart"/>
            <w:r w:rsidRPr="003313D5">
              <w:rPr>
                <w:rFonts w:ascii="Times New Roman" w:hAnsi="Times New Roman" w:cs="Times New Roman"/>
                <w:sz w:val="16"/>
                <w:szCs w:val="16"/>
              </w:rPr>
              <w:t>333</w:t>
            </w:r>
            <w:proofErr w:type="spellEnd"/>
          </w:p>
        </w:tc>
        <w:tc>
          <w:tcPr>
            <w:tcW w:w="572" w:type="pct"/>
            <w:tcBorders>
              <w:top w:val="nil"/>
              <w:left w:val="nil"/>
              <w:bottom w:val="single" w:sz="4" w:space="0" w:color="auto"/>
              <w:right w:val="single" w:sz="4" w:space="0" w:color="auto"/>
            </w:tcBorders>
            <w:shd w:val="clear" w:color="auto" w:fill="auto"/>
            <w:noWrap/>
            <w:hideMark/>
          </w:tcPr>
          <w:p w14:paraId="692B1986"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196 610 106</w:t>
            </w:r>
          </w:p>
        </w:tc>
      </w:tr>
      <w:tr w:rsidR="00727B5D" w:rsidRPr="00CC087D" w14:paraId="4CF31F36" w14:textId="77777777" w:rsidTr="003313D5">
        <w:trPr>
          <w:trHeight w:val="495"/>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660A07BA"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Мярка 12- Плащания по „Натура-2000” и Рамковата директива  за водите.</w:t>
            </w:r>
          </w:p>
        </w:tc>
        <w:tc>
          <w:tcPr>
            <w:tcW w:w="573" w:type="pct"/>
            <w:tcBorders>
              <w:top w:val="nil"/>
              <w:left w:val="nil"/>
              <w:bottom w:val="single" w:sz="4" w:space="0" w:color="auto"/>
              <w:right w:val="single" w:sz="4" w:space="0" w:color="auto"/>
            </w:tcBorders>
            <w:shd w:val="clear" w:color="auto" w:fill="auto"/>
            <w:noWrap/>
            <w:hideMark/>
          </w:tcPr>
          <w:p w14:paraId="29D75066"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204 676 037</w:t>
            </w:r>
          </w:p>
        </w:tc>
        <w:tc>
          <w:tcPr>
            <w:tcW w:w="501" w:type="pct"/>
            <w:tcBorders>
              <w:top w:val="nil"/>
              <w:left w:val="nil"/>
              <w:bottom w:val="single" w:sz="4" w:space="0" w:color="auto"/>
              <w:right w:val="single" w:sz="4" w:space="0" w:color="auto"/>
            </w:tcBorders>
            <w:shd w:val="clear" w:color="auto" w:fill="auto"/>
            <w:noWrap/>
            <w:hideMark/>
          </w:tcPr>
          <w:p w14:paraId="44342D20"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20B3F6D3"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01" w:type="pct"/>
            <w:tcBorders>
              <w:top w:val="nil"/>
              <w:left w:val="nil"/>
              <w:bottom w:val="single" w:sz="4" w:space="0" w:color="auto"/>
              <w:right w:val="single" w:sz="4" w:space="0" w:color="auto"/>
            </w:tcBorders>
            <w:shd w:val="clear" w:color="auto" w:fill="auto"/>
            <w:noWrap/>
            <w:hideMark/>
          </w:tcPr>
          <w:p w14:paraId="3310BA18"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-3 323 271</w:t>
            </w:r>
          </w:p>
        </w:tc>
        <w:tc>
          <w:tcPr>
            <w:tcW w:w="502" w:type="pct"/>
            <w:tcBorders>
              <w:top w:val="nil"/>
              <w:left w:val="nil"/>
              <w:bottom w:val="single" w:sz="4" w:space="0" w:color="auto"/>
              <w:right w:val="single" w:sz="4" w:space="0" w:color="auto"/>
            </w:tcBorders>
            <w:shd w:val="clear" w:color="auto" w:fill="auto"/>
            <w:noWrap/>
            <w:hideMark/>
          </w:tcPr>
          <w:p w14:paraId="23C00276"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-4 431 028</w:t>
            </w:r>
          </w:p>
        </w:tc>
        <w:tc>
          <w:tcPr>
            <w:tcW w:w="572" w:type="pct"/>
            <w:tcBorders>
              <w:top w:val="nil"/>
              <w:left w:val="nil"/>
              <w:bottom w:val="single" w:sz="4" w:space="0" w:color="auto"/>
              <w:right w:val="single" w:sz="4" w:space="0" w:color="auto"/>
            </w:tcBorders>
            <w:shd w:val="clear" w:color="auto" w:fill="auto"/>
            <w:noWrap/>
            <w:hideMark/>
          </w:tcPr>
          <w:p w14:paraId="182B373F"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200 245 009</w:t>
            </w:r>
          </w:p>
        </w:tc>
      </w:tr>
      <w:tr w:rsidR="00727B5D" w:rsidRPr="00CC087D" w14:paraId="724F9185" w14:textId="77777777" w:rsidTr="003313D5">
        <w:trPr>
          <w:trHeight w:val="495"/>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260144B8"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Мярка 13- Плащания за райони,изправени пред природни или други специфични ограничения</w:t>
            </w:r>
          </w:p>
        </w:tc>
        <w:tc>
          <w:tcPr>
            <w:tcW w:w="573" w:type="pct"/>
            <w:tcBorders>
              <w:top w:val="nil"/>
              <w:left w:val="nil"/>
              <w:bottom w:val="single" w:sz="4" w:space="0" w:color="auto"/>
              <w:right w:val="single" w:sz="4" w:space="0" w:color="auto"/>
            </w:tcBorders>
            <w:shd w:val="clear" w:color="auto" w:fill="auto"/>
            <w:noWrap/>
            <w:hideMark/>
          </w:tcPr>
          <w:p w14:paraId="19B6021D"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391 414 675</w:t>
            </w:r>
          </w:p>
        </w:tc>
        <w:tc>
          <w:tcPr>
            <w:tcW w:w="501" w:type="pct"/>
            <w:tcBorders>
              <w:top w:val="nil"/>
              <w:left w:val="nil"/>
              <w:bottom w:val="single" w:sz="4" w:space="0" w:color="auto"/>
              <w:right w:val="single" w:sz="4" w:space="0" w:color="auto"/>
            </w:tcBorders>
            <w:shd w:val="clear" w:color="auto" w:fill="auto"/>
            <w:noWrap/>
            <w:hideMark/>
          </w:tcPr>
          <w:p w14:paraId="767BE002"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094DA5E4"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01" w:type="pct"/>
            <w:tcBorders>
              <w:top w:val="nil"/>
              <w:left w:val="nil"/>
              <w:bottom w:val="single" w:sz="4" w:space="0" w:color="auto"/>
              <w:right w:val="single" w:sz="4" w:space="0" w:color="auto"/>
            </w:tcBorders>
            <w:shd w:val="clear" w:color="auto" w:fill="auto"/>
            <w:noWrap/>
            <w:hideMark/>
          </w:tcPr>
          <w:p w14:paraId="02E1C45E"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-5 700 000</w:t>
            </w:r>
          </w:p>
        </w:tc>
        <w:tc>
          <w:tcPr>
            <w:tcW w:w="502" w:type="pct"/>
            <w:tcBorders>
              <w:top w:val="nil"/>
              <w:left w:val="nil"/>
              <w:bottom w:val="single" w:sz="4" w:space="0" w:color="auto"/>
              <w:right w:val="single" w:sz="4" w:space="0" w:color="auto"/>
            </w:tcBorders>
            <w:shd w:val="clear" w:color="auto" w:fill="auto"/>
            <w:noWrap/>
            <w:hideMark/>
          </w:tcPr>
          <w:p w14:paraId="2A3707E4"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-7 600 000</w:t>
            </w:r>
          </w:p>
        </w:tc>
        <w:tc>
          <w:tcPr>
            <w:tcW w:w="572" w:type="pct"/>
            <w:tcBorders>
              <w:top w:val="nil"/>
              <w:left w:val="nil"/>
              <w:bottom w:val="single" w:sz="4" w:space="0" w:color="auto"/>
              <w:right w:val="single" w:sz="4" w:space="0" w:color="auto"/>
            </w:tcBorders>
            <w:shd w:val="clear" w:color="auto" w:fill="auto"/>
            <w:noWrap/>
            <w:hideMark/>
          </w:tcPr>
          <w:p w14:paraId="1C368316"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383 814 675</w:t>
            </w:r>
          </w:p>
        </w:tc>
      </w:tr>
      <w:tr w:rsidR="00727B5D" w:rsidRPr="00CC087D" w14:paraId="5138AA24" w14:textId="77777777" w:rsidTr="003313D5">
        <w:trPr>
          <w:trHeight w:val="735"/>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718E93CC"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Подмярка 21.1 -  "Изключителна и временна подкрепа за земеделските стопани COVID 1 ", Подмярка 21.2 -  "Изключителна и временна подкрепа за земеделските стопани COVID 2 "</w:t>
            </w:r>
          </w:p>
        </w:tc>
        <w:tc>
          <w:tcPr>
            <w:tcW w:w="573" w:type="pct"/>
            <w:tcBorders>
              <w:top w:val="nil"/>
              <w:left w:val="nil"/>
              <w:bottom w:val="single" w:sz="4" w:space="0" w:color="auto"/>
              <w:right w:val="single" w:sz="4" w:space="0" w:color="auto"/>
            </w:tcBorders>
            <w:shd w:val="clear" w:color="auto" w:fill="auto"/>
            <w:noWrap/>
            <w:hideMark/>
          </w:tcPr>
          <w:p w14:paraId="05C8FC50"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44 461 947</w:t>
            </w:r>
          </w:p>
        </w:tc>
        <w:tc>
          <w:tcPr>
            <w:tcW w:w="501" w:type="pct"/>
            <w:tcBorders>
              <w:top w:val="nil"/>
              <w:left w:val="nil"/>
              <w:bottom w:val="single" w:sz="4" w:space="0" w:color="auto"/>
              <w:right w:val="single" w:sz="4" w:space="0" w:color="auto"/>
            </w:tcBorders>
            <w:shd w:val="clear" w:color="auto" w:fill="auto"/>
            <w:noWrap/>
            <w:hideMark/>
          </w:tcPr>
          <w:p w14:paraId="0A843EA4"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0E63C830"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01" w:type="pct"/>
            <w:tcBorders>
              <w:top w:val="nil"/>
              <w:left w:val="nil"/>
              <w:bottom w:val="single" w:sz="4" w:space="0" w:color="auto"/>
              <w:right w:val="single" w:sz="4" w:space="0" w:color="auto"/>
            </w:tcBorders>
            <w:shd w:val="clear" w:color="auto" w:fill="auto"/>
            <w:noWrap/>
            <w:hideMark/>
          </w:tcPr>
          <w:p w14:paraId="25038C2A"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-5 290 791</w:t>
            </w:r>
          </w:p>
        </w:tc>
        <w:tc>
          <w:tcPr>
            <w:tcW w:w="502" w:type="pct"/>
            <w:tcBorders>
              <w:top w:val="nil"/>
              <w:left w:val="nil"/>
              <w:bottom w:val="single" w:sz="4" w:space="0" w:color="auto"/>
              <w:right w:val="single" w:sz="4" w:space="0" w:color="auto"/>
            </w:tcBorders>
            <w:shd w:val="clear" w:color="auto" w:fill="auto"/>
            <w:noWrap/>
            <w:hideMark/>
          </w:tcPr>
          <w:p w14:paraId="1424FFFA"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-6 224 460</w:t>
            </w:r>
          </w:p>
        </w:tc>
        <w:tc>
          <w:tcPr>
            <w:tcW w:w="572" w:type="pct"/>
            <w:tcBorders>
              <w:top w:val="nil"/>
              <w:left w:val="nil"/>
              <w:bottom w:val="single" w:sz="4" w:space="0" w:color="auto"/>
              <w:right w:val="single" w:sz="4" w:space="0" w:color="auto"/>
            </w:tcBorders>
            <w:shd w:val="clear" w:color="auto" w:fill="auto"/>
            <w:noWrap/>
            <w:hideMark/>
          </w:tcPr>
          <w:p w14:paraId="6A7CCFB1"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38 237 487</w:t>
            </w:r>
          </w:p>
        </w:tc>
      </w:tr>
      <w:tr w:rsidR="00727B5D" w:rsidRPr="00CC087D" w14:paraId="67F7ABE3" w14:textId="77777777" w:rsidTr="003313D5">
        <w:trPr>
          <w:trHeight w:val="495"/>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05E4160D"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Подмярка 21.3 -  "Изключителна и временна подкрепа за МСП  и групи и организации на производители COVID 3 "</w:t>
            </w:r>
          </w:p>
        </w:tc>
        <w:tc>
          <w:tcPr>
            <w:tcW w:w="573" w:type="pct"/>
            <w:tcBorders>
              <w:top w:val="nil"/>
              <w:left w:val="nil"/>
              <w:bottom w:val="single" w:sz="4" w:space="0" w:color="auto"/>
              <w:right w:val="single" w:sz="4" w:space="0" w:color="auto"/>
            </w:tcBorders>
            <w:shd w:val="clear" w:color="auto" w:fill="auto"/>
            <w:noWrap/>
            <w:hideMark/>
          </w:tcPr>
          <w:p w14:paraId="1A2EA493"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3 900 000</w:t>
            </w:r>
          </w:p>
        </w:tc>
        <w:tc>
          <w:tcPr>
            <w:tcW w:w="501" w:type="pct"/>
            <w:tcBorders>
              <w:top w:val="nil"/>
              <w:left w:val="nil"/>
              <w:bottom w:val="single" w:sz="4" w:space="0" w:color="auto"/>
              <w:right w:val="single" w:sz="4" w:space="0" w:color="auto"/>
            </w:tcBorders>
            <w:shd w:val="clear" w:color="auto" w:fill="auto"/>
            <w:noWrap/>
            <w:hideMark/>
          </w:tcPr>
          <w:p w14:paraId="0A6C698E"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7C1A315E"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0</w:t>
            </w:r>
          </w:p>
        </w:tc>
        <w:tc>
          <w:tcPr>
            <w:tcW w:w="501" w:type="pct"/>
            <w:tcBorders>
              <w:top w:val="nil"/>
              <w:left w:val="nil"/>
              <w:bottom w:val="single" w:sz="4" w:space="0" w:color="auto"/>
              <w:right w:val="single" w:sz="4" w:space="0" w:color="auto"/>
            </w:tcBorders>
            <w:shd w:val="clear" w:color="auto" w:fill="auto"/>
            <w:noWrap/>
            <w:hideMark/>
          </w:tcPr>
          <w:p w14:paraId="13E4D99D"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-16 696</w:t>
            </w:r>
          </w:p>
        </w:tc>
        <w:tc>
          <w:tcPr>
            <w:tcW w:w="502" w:type="pct"/>
            <w:tcBorders>
              <w:top w:val="nil"/>
              <w:left w:val="nil"/>
              <w:bottom w:val="single" w:sz="4" w:space="0" w:color="auto"/>
              <w:right w:val="single" w:sz="4" w:space="0" w:color="auto"/>
            </w:tcBorders>
            <w:shd w:val="clear" w:color="auto" w:fill="auto"/>
            <w:noWrap/>
            <w:hideMark/>
          </w:tcPr>
          <w:p w14:paraId="4D7D1641"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-19 642</w:t>
            </w:r>
          </w:p>
        </w:tc>
        <w:tc>
          <w:tcPr>
            <w:tcW w:w="572" w:type="pct"/>
            <w:tcBorders>
              <w:top w:val="nil"/>
              <w:left w:val="nil"/>
              <w:bottom w:val="single" w:sz="4" w:space="0" w:color="auto"/>
              <w:right w:val="single" w:sz="4" w:space="0" w:color="auto"/>
            </w:tcBorders>
            <w:shd w:val="clear" w:color="auto" w:fill="auto"/>
            <w:noWrap/>
            <w:hideMark/>
          </w:tcPr>
          <w:p w14:paraId="52CB9A9F"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3 880 358</w:t>
            </w:r>
          </w:p>
        </w:tc>
      </w:tr>
      <w:tr w:rsidR="00727B5D" w:rsidRPr="00CC087D" w14:paraId="7201795E" w14:textId="77777777" w:rsidTr="003313D5">
        <w:trPr>
          <w:trHeight w:val="300"/>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238A1369" w14:textId="77777777" w:rsidR="00727B5D" w:rsidRPr="00CD4ACA" w:rsidRDefault="00727B5D" w:rsidP="002A0ABC">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М</w:t>
            </w:r>
            <w:r>
              <w:rPr>
                <w:rFonts w:ascii="Times New Roman" w:eastAsia="Times New Roman" w:hAnsi="Times New Roman" w:cs="Times New Roman"/>
                <w:color w:val="000000"/>
                <w:sz w:val="16"/>
                <w:szCs w:val="16"/>
                <w:lang w:eastAsia="bg-BG"/>
              </w:rPr>
              <w:t xml:space="preserve">ярка </w:t>
            </w:r>
            <w:r w:rsidRPr="00CD4ACA">
              <w:rPr>
                <w:rFonts w:ascii="Times New Roman" w:eastAsia="Times New Roman" w:hAnsi="Times New Roman" w:cs="Times New Roman"/>
                <w:color w:val="000000"/>
                <w:sz w:val="16"/>
                <w:szCs w:val="16"/>
                <w:lang w:eastAsia="bg-BG"/>
              </w:rPr>
              <w:t xml:space="preserve">22.1 </w:t>
            </w:r>
            <w:r>
              <w:rPr>
                <w:rFonts w:ascii="Times New Roman" w:eastAsia="Times New Roman" w:hAnsi="Times New Roman" w:cs="Times New Roman"/>
                <w:color w:val="000000"/>
                <w:sz w:val="16"/>
                <w:szCs w:val="16"/>
                <w:lang w:eastAsia="bg-BG"/>
              </w:rPr>
              <w:t>–</w:t>
            </w:r>
            <w:r w:rsidRPr="00CD4ACA">
              <w:rPr>
                <w:rFonts w:ascii="Times New Roman" w:eastAsia="Times New Roman" w:hAnsi="Times New Roman" w:cs="Times New Roman"/>
                <w:color w:val="000000"/>
                <w:sz w:val="16"/>
                <w:szCs w:val="16"/>
                <w:lang w:eastAsia="bg-BG"/>
              </w:rPr>
              <w:t xml:space="preserve"> Ф</w:t>
            </w:r>
            <w:r>
              <w:rPr>
                <w:rFonts w:ascii="Times New Roman" w:eastAsia="Times New Roman" w:hAnsi="Times New Roman" w:cs="Times New Roman"/>
                <w:color w:val="000000"/>
                <w:sz w:val="16"/>
                <w:szCs w:val="16"/>
                <w:lang w:eastAsia="bg-BG"/>
              </w:rPr>
              <w:t>окус област</w:t>
            </w:r>
            <w:r w:rsidRPr="00CD4ACA">
              <w:rPr>
                <w:rFonts w:ascii="Times New Roman" w:eastAsia="Times New Roman" w:hAnsi="Times New Roman" w:cs="Times New Roman"/>
                <w:color w:val="000000"/>
                <w:sz w:val="16"/>
                <w:szCs w:val="16"/>
                <w:lang w:eastAsia="bg-BG"/>
              </w:rPr>
              <w:t xml:space="preserve"> 2А</w:t>
            </w:r>
          </w:p>
        </w:tc>
        <w:tc>
          <w:tcPr>
            <w:tcW w:w="573" w:type="pct"/>
            <w:tcBorders>
              <w:top w:val="nil"/>
              <w:left w:val="nil"/>
              <w:bottom w:val="single" w:sz="4" w:space="0" w:color="auto"/>
              <w:right w:val="single" w:sz="4" w:space="0" w:color="auto"/>
            </w:tcBorders>
            <w:shd w:val="clear" w:color="auto" w:fill="auto"/>
            <w:noWrap/>
            <w:hideMark/>
          </w:tcPr>
          <w:p w14:paraId="031764DC" w14:textId="77777777" w:rsidR="00727B5D" w:rsidRPr="003313D5" w:rsidRDefault="00727B5D" w:rsidP="003313D5">
            <w:pPr>
              <w:jc w:val="center"/>
              <w:rPr>
                <w:rFonts w:ascii="Times New Roman" w:hAnsi="Times New Roman" w:cs="Times New Roman"/>
                <w:sz w:val="16"/>
                <w:szCs w:val="16"/>
              </w:rPr>
            </w:pPr>
          </w:p>
        </w:tc>
        <w:tc>
          <w:tcPr>
            <w:tcW w:w="501" w:type="pct"/>
            <w:tcBorders>
              <w:top w:val="nil"/>
              <w:left w:val="nil"/>
              <w:bottom w:val="single" w:sz="4" w:space="0" w:color="auto"/>
              <w:right w:val="single" w:sz="4" w:space="0" w:color="auto"/>
            </w:tcBorders>
            <w:shd w:val="clear" w:color="auto" w:fill="auto"/>
            <w:noWrap/>
            <w:hideMark/>
          </w:tcPr>
          <w:p w14:paraId="33850ADD"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11FE89F2" w14:textId="77777777" w:rsidR="00727B5D" w:rsidRPr="003313D5" w:rsidRDefault="00727B5D" w:rsidP="003313D5">
            <w:pPr>
              <w:jc w:val="center"/>
              <w:rPr>
                <w:rFonts w:ascii="Times New Roman" w:hAnsi="Times New Roman" w:cs="Times New Roman"/>
                <w:sz w:val="16"/>
                <w:szCs w:val="16"/>
              </w:rPr>
            </w:pPr>
          </w:p>
        </w:tc>
        <w:tc>
          <w:tcPr>
            <w:tcW w:w="501" w:type="pct"/>
            <w:tcBorders>
              <w:top w:val="nil"/>
              <w:left w:val="nil"/>
              <w:bottom w:val="single" w:sz="4" w:space="0" w:color="auto"/>
              <w:right w:val="single" w:sz="4" w:space="0" w:color="auto"/>
            </w:tcBorders>
            <w:shd w:val="clear" w:color="auto" w:fill="auto"/>
            <w:noWrap/>
            <w:hideMark/>
          </w:tcPr>
          <w:p w14:paraId="6CFEC23B"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23 800 000</w:t>
            </w:r>
          </w:p>
        </w:tc>
        <w:tc>
          <w:tcPr>
            <w:tcW w:w="502" w:type="pct"/>
            <w:tcBorders>
              <w:top w:val="nil"/>
              <w:left w:val="nil"/>
              <w:bottom w:val="single" w:sz="4" w:space="0" w:color="auto"/>
              <w:right w:val="single" w:sz="4" w:space="0" w:color="auto"/>
            </w:tcBorders>
            <w:shd w:val="clear" w:color="auto" w:fill="auto"/>
            <w:noWrap/>
            <w:hideMark/>
          </w:tcPr>
          <w:p w14:paraId="046E4FEB"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 xml:space="preserve">28 000 </w:t>
            </w:r>
            <w:proofErr w:type="spellStart"/>
            <w:r w:rsidRPr="003313D5">
              <w:rPr>
                <w:rFonts w:ascii="Times New Roman" w:hAnsi="Times New Roman" w:cs="Times New Roman"/>
                <w:sz w:val="16"/>
                <w:szCs w:val="16"/>
              </w:rPr>
              <w:t>000</w:t>
            </w:r>
            <w:proofErr w:type="spellEnd"/>
          </w:p>
        </w:tc>
        <w:tc>
          <w:tcPr>
            <w:tcW w:w="572" w:type="pct"/>
            <w:tcBorders>
              <w:top w:val="nil"/>
              <w:left w:val="nil"/>
              <w:bottom w:val="single" w:sz="4" w:space="0" w:color="auto"/>
              <w:right w:val="single" w:sz="4" w:space="0" w:color="auto"/>
            </w:tcBorders>
            <w:shd w:val="clear" w:color="auto" w:fill="auto"/>
            <w:noWrap/>
            <w:hideMark/>
          </w:tcPr>
          <w:p w14:paraId="16FC8EDD"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 xml:space="preserve">28 000 </w:t>
            </w:r>
            <w:proofErr w:type="spellStart"/>
            <w:r w:rsidRPr="003313D5">
              <w:rPr>
                <w:rFonts w:ascii="Times New Roman" w:hAnsi="Times New Roman" w:cs="Times New Roman"/>
                <w:sz w:val="16"/>
                <w:szCs w:val="16"/>
              </w:rPr>
              <w:t>000</w:t>
            </w:r>
            <w:proofErr w:type="spellEnd"/>
          </w:p>
        </w:tc>
      </w:tr>
      <w:tr w:rsidR="00727B5D" w:rsidRPr="00CC087D" w14:paraId="58A32093" w14:textId="77777777" w:rsidTr="003313D5">
        <w:trPr>
          <w:trHeight w:val="300"/>
        </w:trPr>
        <w:tc>
          <w:tcPr>
            <w:tcW w:w="1826" w:type="pct"/>
            <w:tcBorders>
              <w:top w:val="nil"/>
              <w:left w:val="single" w:sz="4" w:space="0" w:color="auto"/>
              <w:bottom w:val="single" w:sz="4" w:space="0" w:color="auto"/>
              <w:right w:val="single" w:sz="4" w:space="0" w:color="auto"/>
            </w:tcBorders>
            <w:shd w:val="clear" w:color="auto" w:fill="auto"/>
            <w:vAlign w:val="bottom"/>
            <w:hideMark/>
          </w:tcPr>
          <w:p w14:paraId="3D99F71F"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М</w:t>
            </w:r>
            <w:r>
              <w:rPr>
                <w:rFonts w:ascii="Times New Roman" w:eastAsia="Times New Roman" w:hAnsi="Times New Roman" w:cs="Times New Roman"/>
                <w:color w:val="000000"/>
                <w:sz w:val="16"/>
                <w:szCs w:val="16"/>
                <w:lang w:eastAsia="bg-BG"/>
              </w:rPr>
              <w:t xml:space="preserve">ярка </w:t>
            </w:r>
            <w:r w:rsidRPr="00CD4ACA">
              <w:rPr>
                <w:rFonts w:ascii="Times New Roman" w:eastAsia="Times New Roman" w:hAnsi="Times New Roman" w:cs="Times New Roman"/>
                <w:color w:val="000000"/>
                <w:sz w:val="16"/>
                <w:szCs w:val="16"/>
                <w:lang w:eastAsia="bg-BG"/>
              </w:rPr>
              <w:t>22.2 - Ф</w:t>
            </w:r>
            <w:r>
              <w:rPr>
                <w:rFonts w:ascii="Times New Roman" w:eastAsia="Times New Roman" w:hAnsi="Times New Roman" w:cs="Times New Roman"/>
                <w:color w:val="000000"/>
                <w:sz w:val="16"/>
                <w:szCs w:val="16"/>
                <w:lang w:eastAsia="bg-BG"/>
              </w:rPr>
              <w:t>окус област</w:t>
            </w:r>
            <w:r w:rsidRPr="00CD4ACA">
              <w:rPr>
                <w:rFonts w:ascii="Times New Roman" w:eastAsia="Times New Roman" w:hAnsi="Times New Roman" w:cs="Times New Roman"/>
                <w:color w:val="000000"/>
                <w:sz w:val="16"/>
                <w:szCs w:val="16"/>
                <w:lang w:eastAsia="bg-BG"/>
              </w:rPr>
              <w:t xml:space="preserve"> 6А</w:t>
            </w:r>
          </w:p>
        </w:tc>
        <w:tc>
          <w:tcPr>
            <w:tcW w:w="573" w:type="pct"/>
            <w:tcBorders>
              <w:top w:val="nil"/>
              <w:left w:val="nil"/>
              <w:bottom w:val="single" w:sz="4" w:space="0" w:color="auto"/>
              <w:right w:val="single" w:sz="4" w:space="0" w:color="auto"/>
            </w:tcBorders>
            <w:shd w:val="clear" w:color="auto" w:fill="auto"/>
            <w:noWrap/>
            <w:hideMark/>
          </w:tcPr>
          <w:p w14:paraId="56AA305C" w14:textId="77777777" w:rsidR="00727B5D" w:rsidRPr="003313D5" w:rsidRDefault="00727B5D" w:rsidP="003313D5">
            <w:pPr>
              <w:jc w:val="center"/>
              <w:rPr>
                <w:rFonts w:ascii="Times New Roman" w:hAnsi="Times New Roman" w:cs="Times New Roman"/>
                <w:sz w:val="16"/>
                <w:szCs w:val="16"/>
              </w:rPr>
            </w:pPr>
          </w:p>
        </w:tc>
        <w:tc>
          <w:tcPr>
            <w:tcW w:w="501" w:type="pct"/>
            <w:tcBorders>
              <w:top w:val="nil"/>
              <w:left w:val="nil"/>
              <w:bottom w:val="single" w:sz="4" w:space="0" w:color="auto"/>
              <w:right w:val="single" w:sz="4" w:space="0" w:color="auto"/>
            </w:tcBorders>
            <w:shd w:val="clear" w:color="auto" w:fill="auto"/>
            <w:noWrap/>
            <w:hideMark/>
          </w:tcPr>
          <w:p w14:paraId="5A0E19EE" w14:textId="77777777" w:rsidR="00727B5D" w:rsidRPr="003313D5" w:rsidRDefault="00727B5D" w:rsidP="003313D5">
            <w:pPr>
              <w:jc w:val="center"/>
              <w:rPr>
                <w:rFonts w:ascii="Times New Roman" w:hAnsi="Times New Roman" w:cs="Times New Roman"/>
                <w:sz w:val="16"/>
                <w:szCs w:val="16"/>
              </w:rPr>
            </w:pPr>
          </w:p>
        </w:tc>
        <w:tc>
          <w:tcPr>
            <w:tcW w:w="525" w:type="pct"/>
            <w:tcBorders>
              <w:top w:val="nil"/>
              <w:left w:val="nil"/>
              <w:bottom w:val="single" w:sz="4" w:space="0" w:color="auto"/>
              <w:right w:val="single" w:sz="4" w:space="0" w:color="auto"/>
            </w:tcBorders>
            <w:shd w:val="clear" w:color="auto" w:fill="auto"/>
            <w:noWrap/>
            <w:hideMark/>
          </w:tcPr>
          <w:p w14:paraId="6A059780" w14:textId="77777777" w:rsidR="00727B5D" w:rsidRPr="003313D5" w:rsidRDefault="00727B5D" w:rsidP="003313D5">
            <w:pPr>
              <w:jc w:val="center"/>
              <w:rPr>
                <w:rFonts w:ascii="Times New Roman" w:hAnsi="Times New Roman" w:cs="Times New Roman"/>
                <w:sz w:val="16"/>
                <w:szCs w:val="16"/>
              </w:rPr>
            </w:pPr>
          </w:p>
        </w:tc>
        <w:tc>
          <w:tcPr>
            <w:tcW w:w="501" w:type="pct"/>
            <w:tcBorders>
              <w:top w:val="nil"/>
              <w:left w:val="nil"/>
              <w:bottom w:val="single" w:sz="4" w:space="0" w:color="auto"/>
              <w:right w:val="single" w:sz="4" w:space="0" w:color="auto"/>
            </w:tcBorders>
            <w:shd w:val="clear" w:color="auto" w:fill="auto"/>
            <w:noWrap/>
            <w:hideMark/>
          </w:tcPr>
          <w:p w14:paraId="7391F3BF"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4 218 975</w:t>
            </w:r>
          </w:p>
        </w:tc>
        <w:tc>
          <w:tcPr>
            <w:tcW w:w="502" w:type="pct"/>
            <w:tcBorders>
              <w:top w:val="nil"/>
              <w:left w:val="nil"/>
              <w:bottom w:val="single" w:sz="4" w:space="0" w:color="auto"/>
              <w:right w:val="single" w:sz="4" w:space="0" w:color="auto"/>
            </w:tcBorders>
            <w:shd w:val="clear" w:color="auto" w:fill="auto"/>
            <w:noWrap/>
            <w:hideMark/>
          </w:tcPr>
          <w:p w14:paraId="4140D5F5"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4 963 500</w:t>
            </w:r>
          </w:p>
        </w:tc>
        <w:tc>
          <w:tcPr>
            <w:tcW w:w="572" w:type="pct"/>
            <w:tcBorders>
              <w:top w:val="nil"/>
              <w:left w:val="nil"/>
              <w:bottom w:val="single" w:sz="4" w:space="0" w:color="auto"/>
              <w:right w:val="single" w:sz="4" w:space="0" w:color="auto"/>
            </w:tcBorders>
            <w:shd w:val="clear" w:color="auto" w:fill="auto"/>
            <w:noWrap/>
            <w:hideMark/>
          </w:tcPr>
          <w:p w14:paraId="6F5CDD4F" w14:textId="77777777" w:rsidR="00727B5D" w:rsidRPr="003313D5" w:rsidRDefault="00727B5D" w:rsidP="003313D5">
            <w:pPr>
              <w:jc w:val="center"/>
              <w:rPr>
                <w:rFonts w:ascii="Times New Roman" w:hAnsi="Times New Roman" w:cs="Times New Roman"/>
                <w:sz w:val="16"/>
                <w:szCs w:val="16"/>
              </w:rPr>
            </w:pPr>
            <w:r w:rsidRPr="003313D5">
              <w:rPr>
                <w:rFonts w:ascii="Times New Roman" w:hAnsi="Times New Roman" w:cs="Times New Roman"/>
                <w:sz w:val="16"/>
                <w:szCs w:val="16"/>
              </w:rPr>
              <w:t>4 963 500</w:t>
            </w:r>
          </w:p>
        </w:tc>
      </w:tr>
      <w:tr w:rsidR="00727B5D" w:rsidRPr="00CC087D" w14:paraId="29663AC6" w14:textId="77777777" w:rsidTr="003313D5">
        <w:trPr>
          <w:trHeight w:val="300"/>
        </w:trPr>
        <w:tc>
          <w:tcPr>
            <w:tcW w:w="1826" w:type="pct"/>
            <w:tcBorders>
              <w:top w:val="nil"/>
              <w:left w:val="single" w:sz="4" w:space="0" w:color="auto"/>
              <w:bottom w:val="single" w:sz="4" w:space="0" w:color="auto"/>
              <w:right w:val="nil"/>
            </w:tcBorders>
            <w:shd w:val="clear" w:color="000000" w:fill="EBF1DE"/>
            <w:noWrap/>
            <w:vAlign w:val="bottom"/>
            <w:hideMark/>
          </w:tcPr>
          <w:p w14:paraId="0525916E" w14:textId="77777777" w:rsidR="00727B5D" w:rsidRPr="00CD4ACA" w:rsidRDefault="00727B5D" w:rsidP="00CD4ACA">
            <w:pPr>
              <w:spacing w:after="0" w:line="240" w:lineRule="auto"/>
              <w:rPr>
                <w:rFonts w:ascii="Times New Roman" w:eastAsia="Times New Roman" w:hAnsi="Times New Roman" w:cs="Times New Roman"/>
                <w:color w:val="000000"/>
                <w:sz w:val="16"/>
                <w:szCs w:val="16"/>
                <w:lang w:eastAsia="bg-BG"/>
              </w:rPr>
            </w:pPr>
            <w:r w:rsidRPr="00CD4ACA">
              <w:rPr>
                <w:rFonts w:ascii="Times New Roman" w:eastAsia="Times New Roman" w:hAnsi="Times New Roman" w:cs="Times New Roman"/>
                <w:color w:val="000000"/>
                <w:sz w:val="16"/>
                <w:szCs w:val="16"/>
                <w:lang w:eastAsia="bg-BG"/>
              </w:rPr>
              <w:t>Общо</w:t>
            </w:r>
          </w:p>
        </w:tc>
        <w:tc>
          <w:tcPr>
            <w:tcW w:w="573" w:type="pct"/>
            <w:tcBorders>
              <w:top w:val="nil"/>
              <w:left w:val="single" w:sz="4" w:space="0" w:color="auto"/>
              <w:bottom w:val="single" w:sz="4" w:space="0" w:color="auto"/>
              <w:right w:val="single" w:sz="4" w:space="0" w:color="auto"/>
            </w:tcBorders>
            <w:shd w:val="clear" w:color="000000" w:fill="EBF1DE"/>
            <w:noWrap/>
            <w:hideMark/>
          </w:tcPr>
          <w:p w14:paraId="0D48DD44" w14:textId="77777777" w:rsidR="00727B5D" w:rsidRPr="003313D5" w:rsidRDefault="00727B5D" w:rsidP="003313D5">
            <w:pPr>
              <w:jc w:val="center"/>
              <w:rPr>
                <w:rFonts w:ascii="Times New Roman" w:hAnsi="Times New Roman" w:cs="Times New Roman"/>
                <w:b/>
                <w:sz w:val="16"/>
                <w:szCs w:val="16"/>
              </w:rPr>
            </w:pPr>
            <w:r w:rsidRPr="003313D5">
              <w:rPr>
                <w:rFonts w:ascii="Times New Roman" w:hAnsi="Times New Roman" w:cs="Times New Roman"/>
                <w:b/>
                <w:sz w:val="16"/>
                <w:szCs w:val="16"/>
              </w:rPr>
              <w:t>2 528 790 696</w:t>
            </w:r>
          </w:p>
        </w:tc>
        <w:tc>
          <w:tcPr>
            <w:tcW w:w="501" w:type="pct"/>
            <w:tcBorders>
              <w:top w:val="nil"/>
              <w:left w:val="nil"/>
              <w:bottom w:val="single" w:sz="4" w:space="0" w:color="auto"/>
              <w:right w:val="single" w:sz="4" w:space="0" w:color="auto"/>
            </w:tcBorders>
            <w:shd w:val="clear" w:color="000000" w:fill="EBF1DE"/>
            <w:noWrap/>
            <w:hideMark/>
          </w:tcPr>
          <w:p w14:paraId="3F5D24F0" w14:textId="77777777" w:rsidR="00727B5D" w:rsidRPr="003313D5" w:rsidRDefault="00727B5D" w:rsidP="003313D5">
            <w:pPr>
              <w:jc w:val="center"/>
              <w:rPr>
                <w:rFonts w:ascii="Times New Roman" w:hAnsi="Times New Roman" w:cs="Times New Roman"/>
                <w:b/>
                <w:sz w:val="16"/>
                <w:szCs w:val="16"/>
              </w:rPr>
            </w:pPr>
          </w:p>
        </w:tc>
        <w:tc>
          <w:tcPr>
            <w:tcW w:w="525" w:type="pct"/>
            <w:tcBorders>
              <w:top w:val="nil"/>
              <w:left w:val="nil"/>
              <w:bottom w:val="single" w:sz="4" w:space="0" w:color="auto"/>
              <w:right w:val="single" w:sz="4" w:space="0" w:color="auto"/>
            </w:tcBorders>
            <w:shd w:val="clear" w:color="000000" w:fill="EBF1DE"/>
            <w:noWrap/>
            <w:hideMark/>
          </w:tcPr>
          <w:p w14:paraId="735EDD9B" w14:textId="77777777" w:rsidR="00727B5D" w:rsidRPr="003313D5" w:rsidRDefault="00727B5D" w:rsidP="003313D5">
            <w:pPr>
              <w:jc w:val="center"/>
              <w:rPr>
                <w:rFonts w:ascii="Times New Roman" w:hAnsi="Times New Roman" w:cs="Times New Roman"/>
                <w:b/>
                <w:sz w:val="16"/>
                <w:szCs w:val="16"/>
              </w:rPr>
            </w:pPr>
            <w:r w:rsidRPr="003313D5">
              <w:rPr>
                <w:rFonts w:ascii="Times New Roman" w:hAnsi="Times New Roman" w:cs="Times New Roman"/>
                <w:b/>
                <w:sz w:val="16"/>
                <w:szCs w:val="16"/>
              </w:rPr>
              <w:t>0</w:t>
            </w:r>
          </w:p>
        </w:tc>
        <w:tc>
          <w:tcPr>
            <w:tcW w:w="501" w:type="pct"/>
            <w:tcBorders>
              <w:top w:val="nil"/>
              <w:left w:val="nil"/>
              <w:bottom w:val="single" w:sz="4" w:space="0" w:color="auto"/>
              <w:right w:val="single" w:sz="4" w:space="0" w:color="auto"/>
            </w:tcBorders>
            <w:shd w:val="clear" w:color="000000" w:fill="EBF1DE"/>
            <w:noWrap/>
            <w:hideMark/>
          </w:tcPr>
          <w:p w14:paraId="19687C05" w14:textId="77777777" w:rsidR="00727B5D" w:rsidRPr="003313D5" w:rsidRDefault="00727B5D" w:rsidP="003313D5">
            <w:pPr>
              <w:jc w:val="center"/>
              <w:rPr>
                <w:rFonts w:ascii="Times New Roman" w:hAnsi="Times New Roman" w:cs="Times New Roman"/>
                <w:b/>
                <w:sz w:val="16"/>
                <w:szCs w:val="16"/>
              </w:rPr>
            </w:pPr>
            <w:r w:rsidRPr="003313D5">
              <w:rPr>
                <w:rFonts w:ascii="Times New Roman" w:hAnsi="Times New Roman" w:cs="Times New Roman"/>
                <w:b/>
                <w:sz w:val="16"/>
                <w:szCs w:val="16"/>
              </w:rPr>
              <w:t>0</w:t>
            </w:r>
          </w:p>
        </w:tc>
        <w:tc>
          <w:tcPr>
            <w:tcW w:w="502" w:type="pct"/>
            <w:tcBorders>
              <w:top w:val="nil"/>
              <w:left w:val="nil"/>
              <w:bottom w:val="single" w:sz="4" w:space="0" w:color="auto"/>
              <w:right w:val="single" w:sz="4" w:space="0" w:color="auto"/>
            </w:tcBorders>
            <w:shd w:val="clear" w:color="000000" w:fill="EBF1DE"/>
            <w:noWrap/>
            <w:hideMark/>
          </w:tcPr>
          <w:p w14:paraId="586A9745" w14:textId="77777777" w:rsidR="00727B5D" w:rsidRPr="003313D5" w:rsidRDefault="00727B5D" w:rsidP="003313D5">
            <w:pPr>
              <w:jc w:val="center"/>
              <w:rPr>
                <w:rFonts w:ascii="Times New Roman" w:hAnsi="Times New Roman" w:cs="Times New Roman"/>
                <w:b/>
                <w:sz w:val="16"/>
                <w:szCs w:val="16"/>
              </w:rPr>
            </w:pPr>
            <w:r w:rsidRPr="003313D5">
              <w:rPr>
                <w:rFonts w:ascii="Times New Roman" w:hAnsi="Times New Roman" w:cs="Times New Roman"/>
                <w:b/>
                <w:sz w:val="16"/>
                <w:szCs w:val="16"/>
              </w:rPr>
              <w:t>-8 866 395</w:t>
            </w:r>
          </w:p>
        </w:tc>
        <w:tc>
          <w:tcPr>
            <w:tcW w:w="572" w:type="pct"/>
            <w:tcBorders>
              <w:top w:val="nil"/>
              <w:left w:val="nil"/>
              <w:bottom w:val="single" w:sz="4" w:space="0" w:color="auto"/>
              <w:right w:val="single" w:sz="4" w:space="0" w:color="auto"/>
            </w:tcBorders>
            <w:shd w:val="clear" w:color="000000" w:fill="EBF1DE"/>
            <w:noWrap/>
            <w:hideMark/>
          </w:tcPr>
          <w:p w14:paraId="0C3A088A" w14:textId="77777777" w:rsidR="00727B5D" w:rsidRPr="003313D5" w:rsidRDefault="00727B5D" w:rsidP="003313D5">
            <w:pPr>
              <w:jc w:val="center"/>
              <w:rPr>
                <w:rFonts w:ascii="Times New Roman" w:hAnsi="Times New Roman" w:cs="Times New Roman"/>
                <w:b/>
                <w:sz w:val="16"/>
                <w:szCs w:val="16"/>
              </w:rPr>
            </w:pPr>
            <w:r w:rsidRPr="003313D5">
              <w:rPr>
                <w:rFonts w:ascii="Times New Roman" w:hAnsi="Times New Roman" w:cs="Times New Roman"/>
                <w:b/>
                <w:sz w:val="16"/>
                <w:szCs w:val="16"/>
              </w:rPr>
              <w:t>2 519 924 301</w:t>
            </w:r>
          </w:p>
        </w:tc>
      </w:tr>
    </w:tbl>
    <w:p w14:paraId="51E990F3" w14:textId="3F35554B" w:rsidR="003313D5" w:rsidRDefault="003313D5" w:rsidP="00CD4ACA">
      <w:pPr>
        <w:ind w:firstLine="567"/>
        <w:jc w:val="both"/>
        <w:rPr>
          <w:rFonts w:ascii="Times New Roman" w:eastAsia="Times New Roman" w:hAnsi="Times New Roman" w:cs="Times New Roman"/>
          <w:color w:val="000000"/>
          <w:lang w:eastAsia="bg-BG"/>
        </w:rPr>
      </w:pPr>
    </w:p>
    <w:p w14:paraId="7C15E87F" w14:textId="77777777" w:rsidR="003313D5" w:rsidRDefault="003313D5">
      <w:pPr>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br w:type="page"/>
      </w:r>
    </w:p>
    <w:p w14:paraId="086A9E03" w14:textId="4BAEE9AA" w:rsidR="005105C9" w:rsidRPr="005C1FA5" w:rsidRDefault="005105C9" w:rsidP="003313D5">
      <w:pPr>
        <w:jc w:val="both"/>
        <w:rPr>
          <w:rFonts w:ascii="Times New Roman" w:eastAsia="Times New Roman" w:hAnsi="Times New Roman" w:cs="Times New Roman"/>
          <w:b/>
          <w:color w:val="000000"/>
          <w:sz w:val="24"/>
          <w:szCs w:val="24"/>
          <w:u w:val="single"/>
          <w:lang w:eastAsia="bg-BG"/>
        </w:rPr>
      </w:pPr>
      <w:r w:rsidRPr="005C1FA5">
        <w:rPr>
          <w:rFonts w:ascii="Times New Roman" w:eastAsia="Times New Roman" w:hAnsi="Times New Roman" w:cs="Times New Roman"/>
          <w:b/>
          <w:color w:val="000000"/>
          <w:sz w:val="24"/>
          <w:szCs w:val="24"/>
          <w:u w:val="single"/>
          <w:lang w:eastAsia="bg-BG"/>
        </w:rPr>
        <w:lastRenderedPageBreak/>
        <w:t>I. Извеждане на средства с цел осигуряване на ресурс, и прехвърлян</w:t>
      </w:r>
      <w:r w:rsidR="005C1FA5">
        <w:rPr>
          <w:rFonts w:ascii="Times New Roman" w:eastAsia="Times New Roman" w:hAnsi="Times New Roman" w:cs="Times New Roman"/>
          <w:b/>
          <w:color w:val="000000"/>
          <w:sz w:val="24"/>
          <w:szCs w:val="24"/>
          <w:u w:val="single"/>
          <w:lang w:eastAsia="bg-BG"/>
        </w:rPr>
        <w:t>е на такива между фокус области</w:t>
      </w:r>
    </w:p>
    <w:p w14:paraId="7D3C837F" w14:textId="1EAA0136" w:rsidR="005105C9" w:rsidRPr="00CC087D" w:rsidRDefault="005105C9" w:rsidP="00771E3C">
      <w:pPr>
        <w:ind w:firstLine="567"/>
        <w:jc w:val="both"/>
        <w:rPr>
          <w:rFonts w:ascii="Times New Roman" w:eastAsia="Times New Roman" w:hAnsi="Times New Roman" w:cs="Times New Roman"/>
          <w:color w:val="000000"/>
          <w:sz w:val="24"/>
          <w:szCs w:val="24"/>
          <w:lang w:eastAsia="bg-BG"/>
        </w:rPr>
      </w:pPr>
      <w:r w:rsidRPr="003313D5">
        <w:rPr>
          <w:rFonts w:ascii="Times New Roman" w:eastAsia="Times New Roman" w:hAnsi="Times New Roman" w:cs="Times New Roman"/>
          <w:b/>
          <w:color w:val="000000"/>
          <w:sz w:val="24"/>
          <w:szCs w:val="24"/>
          <w:lang w:eastAsia="bg-BG"/>
        </w:rPr>
        <w:t xml:space="preserve">1. Мярка 5 „Възстановяване на потенциала за селскостопанска продукция,претърпял щети в резултат на природни бедствия и катастрофични събития,и въвеждане на подходящи превантивни мерки“ </w:t>
      </w:r>
      <w:r w:rsidRPr="003313D5">
        <w:rPr>
          <w:rFonts w:ascii="Times New Roman" w:eastAsia="Times New Roman" w:hAnsi="Times New Roman" w:cs="Times New Roman"/>
          <w:color w:val="000000"/>
          <w:sz w:val="24"/>
          <w:szCs w:val="24"/>
          <w:lang w:eastAsia="bg-BG"/>
        </w:rPr>
        <w:t>стартира през 201</w:t>
      </w:r>
      <w:r w:rsidR="00CC087D" w:rsidRPr="003313D5">
        <w:rPr>
          <w:rFonts w:ascii="Times New Roman" w:eastAsia="Times New Roman" w:hAnsi="Times New Roman" w:cs="Times New Roman"/>
          <w:color w:val="000000"/>
          <w:sz w:val="24"/>
          <w:szCs w:val="24"/>
          <w:lang w:eastAsia="bg-BG"/>
        </w:rPr>
        <w:t>9-2020</w:t>
      </w:r>
      <w:r w:rsidRPr="003313D5">
        <w:rPr>
          <w:rFonts w:ascii="Times New Roman" w:eastAsia="Times New Roman" w:hAnsi="Times New Roman" w:cs="Times New Roman"/>
          <w:color w:val="000000"/>
          <w:sz w:val="24"/>
          <w:szCs w:val="24"/>
          <w:lang w:eastAsia="bg-BG"/>
        </w:rPr>
        <w:t xml:space="preserve"> г.</w:t>
      </w:r>
      <w:r w:rsidRPr="00CC087D">
        <w:rPr>
          <w:rFonts w:ascii="Times New Roman" w:eastAsia="Times New Roman" w:hAnsi="Times New Roman" w:cs="Times New Roman"/>
          <w:color w:val="000000"/>
          <w:sz w:val="24"/>
          <w:szCs w:val="24"/>
          <w:lang w:eastAsia="bg-BG"/>
        </w:rPr>
        <w:t xml:space="preserve"> с бюджет 31 471</w:t>
      </w:r>
      <w:r w:rsidR="00CC087D" w:rsidRPr="00CC087D">
        <w:rPr>
          <w:rFonts w:ascii="Times New Roman" w:eastAsia="Times New Roman" w:hAnsi="Times New Roman" w:cs="Times New Roman"/>
          <w:color w:val="000000"/>
          <w:sz w:val="24"/>
          <w:szCs w:val="24"/>
          <w:lang w:eastAsia="bg-BG"/>
        </w:rPr>
        <w:t> </w:t>
      </w:r>
      <w:r w:rsidRPr="00CC087D">
        <w:rPr>
          <w:rFonts w:ascii="Times New Roman" w:eastAsia="Times New Roman" w:hAnsi="Times New Roman" w:cs="Times New Roman"/>
          <w:color w:val="000000"/>
          <w:sz w:val="24"/>
          <w:szCs w:val="24"/>
          <w:lang w:eastAsia="bg-BG"/>
        </w:rPr>
        <w:t>690</w:t>
      </w:r>
      <w:r w:rsidR="00CC087D" w:rsidRPr="00CC087D">
        <w:rPr>
          <w:rFonts w:ascii="Times New Roman" w:eastAsia="Times New Roman" w:hAnsi="Times New Roman" w:cs="Times New Roman"/>
          <w:color w:val="000000"/>
          <w:sz w:val="24"/>
          <w:szCs w:val="24"/>
          <w:lang w:eastAsia="bg-BG"/>
        </w:rPr>
        <w:t xml:space="preserve"> евро публични средства</w:t>
      </w:r>
      <w:r w:rsidRPr="00CC087D">
        <w:rPr>
          <w:rFonts w:ascii="Times New Roman" w:eastAsia="Times New Roman" w:hAnsi="Times New Roman" w:cs="Times New Roman"/>
          <w:color w:val="000000"/>
          <w:sz w:val="24"/>
          <w:szCs w:val="24"/>
          <w:lang w:eastAsia="bg-BG"/>
        </w:rPr>
        <w:t xml:space="preserve">, като към момента </w:t>
      </w:r>
      <w:r w:rsidR="00CC087D" w:rsidRPr="00CC087D">
        <w:rPr>
          <w:rFonts w:ascii="Times New Roman" w:eastAsia="Times New Roman" w:hAnsi="Times New Roman" w:cs="Times New Roman"/>
          <w:color w:val="000000"/>
          <w:sz w:val="24"/>
          <w:szCs w:val="24"/>
          <w:lang w:eastAsia="bg-BG"/>
        </w:rPr>
        <w:t xml:space="preserve">общо средствата, които са на разположение </w:t>
      </w:r>
      <w:r w:rsidR="003313D5">
        <w:rPr>
          <w:rFonts w:ascii="Times New Roman" w:eastAsia="Times New Roman" w:hAnsi="Times New Roman" w:cs="Times New Roman"/>
          <w:color w:val="000000"/>
          <w:sz w:val="24"/>
          <w:szCs w:val="24"/>
          <w:lang w:eastAsia="bg-BG"/>
        </w:rPr>
        <w:t>в</w:t>
      </w:r>
      <w:r w:rsidR="00CC087D" w:rsidRPr="00CC087D">
        <w:rPr>
          <w:rFonts w:ascii="Times New Roman" w:eastAsia="Times New Roman" w:hAnsi="Times New Roman" w:cs="Times New Roman"/>
          <w:color w:val="000000"/>
          <w:sz w:val="24"/>
          <w:szCs w:val="24"/>
          <w:lang w:eastAsia="bg-BG"/>
        </w:rPr>
        <w:t xml:space="preserve"> мярката са в размер на 27 589 337. Проведени са общо четири приема, три от които по подмярка 5.1</w:t>
      </w:r>
      <w:r w:rsidR="00CC087D" w:rsidRPr="00CC087D">
        <w:rPr>
          <w:rFonts w:ascii="Times New Roman" w:hAnsi="Times New Roman" w:cs="Times New Roman"/>
          <w:sz w:val="24"/>
          <w:szCs w:val="24"/>
        </w:rPr>
        <w:t xml:space="preserve"> </w:t>
      </w:r>
      <w:r w:rsidR="00CC087D" w:rsidRPr="00CC087D">
        <w:rPr>
          <w:rFonts w:ascii="Times New Roman" w:eastAsia="Times New Roman" w:hAnsi="Times New Roman" w:cs="Times New Roman"/>
          <w:color w:val="000000"/>
          <w:sz w:val="24"/>
          <w:szCs w:val="24"/>
          <w:lang w:eastAsia="bg-BG"/>
        </w:rPr>
        <w:t>„Подкрепа за инвестиции в превантивни мерки, насочени към ограничаване на последствията от вероятни природни бедствия“, като до момента по тях са договорени 13</w:t>
      </w:r>
      <w:r w:rsidR="003313D5">
        <w:rPr>
          <w:rFonts w:ascii="Times New Roman" w:eastAsia="Times New Roman" w:hAnsi="Times New Roman" w:cs="Times New Roman"/>
          <w:color w:val="000000"/>
          <w:sz w:val="24"/>
          <w:szCs w:val="24"/>
          <w:lang w:eastAsia="bg-BG"/>
        </w:rPr>
        <w:t>,</w:t>
      </w:r>
      <w:r w:rsidR="00CC087D" w:rsidRPr="00CC087D">
        <w:rPr>
          <w:rFonts w:ascii="Times New Roman" w:eastAsia="Times New Roman" w:hAnsi="Times New Roman" w:cs="Times New Roman"/>
          <w:color w:val="000000"/>
          <w:sz w:val="24"/>
          <w:szCs w:val="24"/>
          <w:lang w:eastAsia="bg-BG"/>
        </w:rPr>
        <w:t xml:space="preserve">7 млн. евро публични средства и предстои договарянето на още 2 млн. евро от разглеждани проекти. </w:t>
      </w:r>
    </w:p>
    <w:p w14:paraId="158D9800" w14:textId="77777777" w:rsidR="005105C9" w:rsidRDefault="00CC087D" w:rsidP="00771E3C">
      <w:pPr>
        <w:ind w:firstLine="567"/>
        <w:jc w:val="both"/>
        <w:rPr>
          <w:rFonts w:ascii="Times New Roman" w:eastAsia="Times New Roman" w:hAnsi="Times New Roman" w:cs="Times New Roman"/>
          <w:color w:val="000000"/>
          <w:sz w:val="24"/>
          <w:szCs w:val="24"/>
          <w:lang w:val="en-US" w:eastAsia="bg-BG"/>
        </w:rPr>
      </w:pPr>
      <w:r w:rsidRPr="00CC087D">
        <w:rPr>
          <w:rFonts w:ascii="Times New Roman" w:eastAsia="Times New Roman" w:hAnsi="Times New Roman" w:cs="Times New Roman"/>
          <w:color w:val="000000"/>
          <w:sz w:val="24"/>
          <w:szCs w:val="24"/>
          <w:lang w:eastAsia="bg-BG"/>
        </w:rPr>
        <w:t>От мярката са налични остатъчни средства в размер на 12,1 млн. евро публични средства, от които предложението е да се изтеглят 11,7 млн. евро.</w:t>
      </w:r>
    </w:p>
    <w:p w14:paraId="740CEB06" w14:textId="77777777" w:rsidR="00727B5D" w:rsidRPr="00727B5D" w:rsidRDefault="00727B5D" w:rsidP="00771E3C">
      <w:pPr>
        <w:ind w:firstLine="567"/>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Следва да се има предвид, че в случай на възникнала нужда от прием на заявления по мярката в следваща година, същите ще бъдат осигурени от текущи остатъчни средства по други мерки, със следващо изменение.</w:t>
      </w:r>
    </w:p>
    <w:p w14:paraId="2EA139C5" w14:textId="77777777" w:rsidR="005105C9" w:rsidRPr="00166AF7" w:rsidRDefault="00CC087D" w:rsidP="00166AF7">
      <w:pPr>
        <w:ind w:firstLine="567"/>
        <w:jc w:val="both"/>
        <w:rPr>
          <w:rFonts w:ascii="Times New Roman" w:eastAsia="Times New Roman" w:hAnsi="Times New Roman" w:cs="Times New Roman"/>
          <w:color w:val="000000"/>
          <w:sz w:val="24"/>
          <w:szCs w:val="24"/>
          <w:lang w:eastAsia="bg-BG"/>
        </w:rPr>
      </w:pPr>
      <w:r w:rsidRPr="00CC087D">
        <w:rPr>
          <w:rFonts w:ascii="Times New Roman" w:eastAsia="Times New Roman" w:hAnsi="Times New Roman" w:cs="Times New Roman"/>
          <w:b/>
          <w:color w:val="000000"/>
          <w:sz w:val="24"/>
          <w:szCs w:val="24"/>
          <w:lang w:eastAsia="bg-BG"/>
        </w:rPr>
        <w:t xml:space="preserve">2. </w:t>
      </w:r>
      <w:r w:rsidR="005105C9" w:rsidRPr="00CC087D">
        <w:rPr>
          <w:rFonts w:ascii="Times New Roman" w:hAnsi="Times New Roman" w:cs="Times New Roman"/>
          <w:b/>
          <w:sz w:val="24"/>
          <w:szCs w:val="24"/>
        </w:rPr>
        <w:t>Прехвърляне на средства между фокус области в подмярка 7.2</w:t>
      </w:r>
    </w:p>
    <w:p w14:paraId="7A320651" w14:textId="7AFD2E62" w:rsidR="005105C9" w:rsidRPr="00CC087D" w:rsidRDefault="005105C9" w:rsidP="005105C9">
      <w:pPr>
        <w:tabs>
          <w:tab w:val="left" w:pos="567"/>
        </w:tabs>
        <w:spacing w:after="0"/>
        <w:ind w:right="-331" w:firstLine="567"/>
        <w:jc w:val="both"/>
        <w:rPr>
          <w:rFonts w:ascii="Times New Roman" w:hAnsi="Times New Roman" w:cs="Times New Roman"/>
          <w:sz w:val="24"/>
          <w:szCs w:val="24"/>
        </w:rPr>
      </w:pPr>
      <w:r w:rsidRPr="00CC087D">
        <w:rPr>
          <w:rFonts w:ascii="Times New Roman" w:hAnsi="Times New Roman" w:cs="Times New Roman"/>
          <w:sz w:val="24"/>
          <w:szCs w:val="24"/>
        </w:rPr>
        <w:t>Подмярка 7.2. „Инвестиции в създаването, подобряването или разширяването на всички видове малка по мащаби инфраструктура“ като бюджет е разпределена главно в два приоритета</w:t>
      </w:r>
      <w:r w:rsidR="003313D5">
        <w:rPr>
          <w:rFonts w:ascii="Times New Roman" w:hAnsi="Times New Roman" w:cs="Times New Roman"/>
          <w:sz w:val="24"/>
          <w:szCs w:val="24"/>
        </w:rPr>
        <w:t xml:space="preserve"> </w:t>
      </w:r>
      <w:r w:rsidRPr="00CC087D">
        <w:rPr>
          <w:rFonts w:ascii="Times New Roman" w:hAnsi="Times New Roman" w:cs="Times New Roman"/>
          <w:sz w:val="24"/>
          <w:szCs w:val="24"/>
        </w:rPr>
        <w:t>- Пети и Шести.</w:t>
      </w:r>
    </w:p>
    <w:p w14:paraId="6C2943C4" w14:textId="77777777" w:rsidR="005105C9" w:rsidRPr="00CC087D" w:rsidRDefault="005105C9" w:rsidP="005105C9">
      <w:pPr>
        <w:tabs>
          <w:tab w:val="left" w:pos="567"/>
        </w:tabs>
        <w:spacing w:after="0"/>
        <w:ind w:right="-331" w:firstLine="567"/>
        <w:jc w:val="both"/>
        <w:rPr>
          <w:rFonts w:ascii="Times New Roman" w:hAnsi="Times New Roman" w:cs="Times New Roman"/>
          <w:sz w:val="24"/>
          <w:szCs w:val="24"/>
        </w:rPr>
      </w:pPr>
      <w:r w:rsidRPr="00CC087D">
        <w:rPr>
          <w:rFonts w:ascii="Times New Roman" w:hAnsi="Times New Roman" w:cs="Times New Roman"/>
          <w:sz w:val="24"/>
          <w:szCs w:val="24"/>
        </w:rPr>
        <w:t xml:space="preserve">Фокус област 5С (5В на кирилица)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 е част от Приоритет 5 на ПРСР, където при програмирането на ПРСР е предвидено по подмярка 7.2 да се подпомагат публични проекти за инвестиции във ВЕИ за собствено потребление.  </w:t>
      </w:r>
      <w:r w:rsidRPr="00CC087D">
        <w:rPr>
          <w:rFonts w:ascii="Times New Roman" w:hAnsi="Times New Roman" w:cs="Times New Roman"/>
          <w:sz w:val="24"/>
          <w:szCs w:val="24"/>
        </w:rPr>
        <w:tab/>
      </w:r>
    </w:p>
    <w:p w14:paraId="0619973D" w14:textId="5DE96787" w:rsidR="00141594" w:rsidRPr="00141594" w:rsidRDefault="005105C9" w:rsidP="00141594">
      <w:pPr>
        <w:tabs>
          <w:tab w:val="left" w:pos="567"/>
        </w:tabs>
        <w:spacing w:after="0"/>
        <w:ind w:right="-331" w:firstLine="567"/>
        <w:jc w:val="both"/>
        <w:rPr>
          <w:rFonts w:ascii="Times New Roman" w:hAnsi="Times New Roman" w:cs="Times New Roman"/>
          <w:sz w:val="24"/>
          <w:szCs w:val="24"/>
        </w:rPr>
      </w:pPr>
      <w:r w:rsidRPr="00CC087D">
        <w:rPr>
          <w:rFonts w:ascii="Times New Roman" w:hAnsi="Times New Roman" w:cs="Times New Roman"/>
          <w:sz w:val="24"/>
          <w:szCs w:val="24"/>
        </w:rPr>
        <w:t xml:space="preserve">В Глава 10 „Финансов план“, фокус област 5С за М7 са разпределени 59,5 млн. евро от ЕЗФРСР, а в Глава 11, „План на показателите“, като прогнозен принос на подмярката в тази фокус област са налични съответните 70 млн. евро публични разходи, за операции, получаващи подкрепа за инвестиции в малка по мащаби инфраструктура, включително инвестиции в енергия от възобновяеми източници и спестяване на енергия: </w:t>
      </w:r>
    </w:p>
    <w:p w14:paraId="5E357EAE" w14:textId="77777777" w:rsidR="003313D5" w:rsidRDefault="003313D5" w:rsidP="00141594">
      <w:pPr>
        <w:tabs>
          <w:tab w:val="left" w:pos="567"/>
        </w:tabs>
        <w:ind w:right="-331" w:firstLine="567"/>
        <w:jc w:val="both"/>
        <w:rPr>
          <w:rFonts w:ascii="Times New Roman" w:hAnsi="Times New Roman" w:cs="Times New Roman"/>
          <w:sz w:val="24"/>
          <w:szCs w:val="24"/>
        </w:rPr>
      </w:pPr>
    </w:p>
    <w:p w14:paraId="1ECBBB54" w14:textId="77777777" w:rsidR="005105C9" w:rsidRPr="003313D5" w:rsidRDefault="00141594" w:rsidP="00141594">
      <w:pPr>
        <w:tabs>
          <w:tab w:val="left" w:pos="567"/>
        </w:tabs>
        <w:ind w:right="-331" w:firstLine="567"/>
        <w:jc w:val="both"/>
        <w:rPr>
          <w:rFonts w:ascii="Times New Roman" w:hAnsi="Times New Roman" w:cs="Times New Roman"/>
          <w:b/>
          <w:sz w:val="20"/>
          <w:szCs w:val="20"/>
        </w:rPr>
      </w:pPr>
      <w:r w:rsidRPr="003313D5">
        <w:rPr>
          <w:rFonts w:ascii="Times New Roman" w:hAnsi="Times New Roman" w:cs="Times New Roman"/>
          <w:b/>
          <w:sz w:val="20"/>
          <w:szCs w:val="20"/>
        </w:rPr>
        <w:t xml:space="preserve">Таблица 2: </w:t>
      </w:r>
      <w:r w:rsidR="005105C9" w:rsidRPr="003313D5">
        <w:rPr>
          <w:rFonts w:ascii="Times New Roman" w:hAnsi="Times New Roman" w:cs="Times New Roman"/>
          <w:b/>
          <w:sz w:val="20"/>
          <w:szCs w:val="20"/>
        </w:rPr>
        <w:t>Целеви показател(и) 2014—2020 г.</w:t>
      </w:r>
    </w:p>
    <w:tbl>
      <w:tblPr>
        <w:tblW w:w="4656"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9"/>
        <w:gridCol w:w="1560"/>
      </w:tblGrid>
      <w:tr w:rsidR="005105C9" w:rsidRPr="00CC087D" w14:paraId="72A4684D" w14:textId="77777777" w:rsidTr="00141594">
        <w:trPr>
          <w:trHeight w:val="359"/>
        </w:trPr>
        <w:tc>
          <w:tcPr>
            <w:tcW w:w="4098" w:type="pct"/>
            <w:shd w:val="clear" w:color="auto" w:fill="C0C0C0"/>
            <w:tcMar>
              <w:top w:w="60" w:type="dxa"/>
            </w:tcMar>
            <w:vAlign w:val="center"/>
          </w:tcPr>
          <w:p w14:paraId="08DE59E3" w14:textId="77777777" w:rsidR="005105C9" w:rsidRPr="00141594" w:rsidRDefault="005105C9" w:rsidP="00141594">
            <w:pPr>
              <w:spacing w:after="0"/>
              <w:jc w:val="center"/>
              <w:rPr>
                <w:rFonts w:ascii="Times New Roman" w:hAnsi="Times New Roman" w:cs="Times New Roman"/>
                <w:b/>
                <w:sz w:val="18"/>
                <w:szCs w:val="18"/>
              </w:rPr>
            </w:pPr>
            <w:r w:rsidRPr="00141594">
              <w:rPr>
                <w:rFonts w:ascii="Times New Roman" w:hAnsi="Times New Roman" w:cs="Times New Roman"/>
                <w:b/>
                <w:sz w:val="18"/>
                <w:szCs w:val="18"/>
              </w:rPr>
              <w:t>Наименование на целевия показател</w:t>
            </w:r>
          </w:p>
        </w:tc>
        <w:tc>
          <w:tcPr>
            <w:tcW w:w="902" w:type="pct"/>
            <w:shd w:val="clear" w:color="auto" w:fill="C0C0C0"/>
            <w:tcMar>
              <w:top w:w="60" w:type="dxa"/>
            </w:tcMar>
            <w:vAlign w:val="center"/>
          </w:tcPr>
          <w:p w14:paraId="552B212C" w14:textId="77777777" w:rsidR="005105C9" w:rsidRPr="00141594" w:rsidRDefault="005105C9" w:rsidP="00141594">
            <w:pPr>
              <w:spacing w:after="0"/>
              <w:jc w:val="center"/>
              <w:rPr>
                <w:rFonts w:ascii="Times New Roman" w:hAnsi="Times New Roman" w:cs="Times New Roman"/>
                <w:sz w:val="18"/>
                <w:szCs w:val="18"/>
              </w:rPr>
            </w:pPr>
            <w:r w:rsidRPr="00141594">
              <w:rPr>
                <w:rFonts w:ascii="Times New Roman" w:hAnsi="Times New Roman" w:cs="Times New Roman"/>
                <w:b/>
                <w:sz w:val="18"/>
                <w:szCs w:val="18"/>
              </w:rPr>
              <w:t>Целева стойност 2023 г.</w:t>
            </w:r>
          </w:p>
        </w:tc>
      </w:tr>
      <w:tr w:rsidR="005105C9" w:rsidRPr="00CC087D" w14:paraId="26F4DBF4" w14:textId="77777777" w:rsidTr="00CC06C0">
        <w:tc>
          <w:tcPr>
            <w:tcW w:w="4098" w:type="pct"/>
            <w:shd w:val="clear" w:color="auto" w:fill="FFFFFF"/>
            <w:tcMar>
              <w:top w:w="60" w:type="dxa"/>
            </w:tcMar>
            <w:vAlign w:val="center"/>
          </w:tcPr>
          <w:p w14:paraId="28425194" w14:textId="77777777" w:rsidR="005105C9" w:rsidRPr="00CC087D" w:rsidRDefault="005105C9" w:rsidP="00141594">
            <w:pPr>
              <w:spacing w:before="20" w:after="0"/>
              <w:rPr>
                <w:rFonts w:ascii="Times New Roman" w:hAnsi="Times New Roman" w:cs="Times New Roman"/>
                <w:b/>
                <w:sz w:val="16"/>
              </w:rPr>
            </w:pPr>
            <w:r w:rsidRPr="00CC087D">
              <w:rPr>
                <w:rFonts w:ascii="Times New Roman" w:hAnsi="Times New Roman" w:cs="Times New Roman"/>
                <w:b/>
                <w:sz w:val="16"/>
              </w:rPr>
              <w:t>T16: общ размер на инвестициите в производство на енергия от възобновяеми източници (в евро) (област с поставен акцент 5В)</w:t>
            </w:r>
          </w:p>
        </w:tc>
        <w:tc>
          <w:tcPr>
            <w:tcW w:w="902" w:type="pct"/>
            <w:shd w:val="clear" w:color="auto" w:fill="FFFFFF"/>
            <w:tcMar>
              <w:top w:w="60" w:type="dxa"/>
            </w:tcMar>
            <w:vAlign w:val="center"/>
          </w:tcPr>
          <w:p w14:paraId="13405B22" w14:textId="77777777" w:rsidR="005105C9" w:rsidRPr="00CC087D" w:rsidRDefault="005E39D0" w:rsidP="00141594">
            <w:pPr>
              <w:spacing w:before="20" w:after="0"/>
              <w:jc w:val="right"/>
              <w:rPr>
                <w:rFonts w:ascii="Times New Roman" w:hAnsi="Times New Roman" w:cs="Times New Roman"/>
                <w:b/>
                <w:sz w:val="16"/>
              </w:rPr>
            </w:pPr>
            <w:r>
              <w:rPr>
                <w:rFonts w:ascii="Times New Roman" w:hAnsi="Times New Roman" w:cs="Times New Roman"/>
                <w:b/>
                <w:sz w:val="16"/>
              </w:rPr>
              <w:t>154 266 117,00</w:t>
            </w:r>
          </w:p>
        </w:tc>
      </w:tr>
    </w:tbl>
    <w:p w14:paraId="1AA6E6C0" w14:textId="77777777" w:rsidR="005105C9" w:rsidRPr="00CC087D" w:rsidRDefault="005105C9" w:rsidP="00141594">
      <w:pPr>
        <w:spacing w:after="0"/>
        <w:jc w:val="center"/>
        <w:rPr>
          <w:rFonts w:ascii="Times New Roman" w:hAnsi="Times New Roman" w:cs="Times New Roman"/>
          <w:sz w:val="16"/>
        </w:rPr>
      </w:pPr>
    </w:p>
    <w:p w14:paraId="0FEF15B1" w14:textId="77777777" w:rsidR="005105C9" w:rsidRDefault="005105C9" w:rsidP="00141594">
      <w:pPr>
        <w:tabs>
          <w:tab w:val="left" w:pos="567"/>
        </w:tabs>
        <w:spacing w:after="0"/>
        <w:ind w:right="-331" w:firstLine="567"/>
        <w:jc w:val="both"/>
        <w:rPr>
          <w:rFonts w:ascii="Times New Roman" w:hAnsi="Times New Roman" w:cs="Times New Roman"/>
          <w:b/>
          <w:sz w:val="20"/>
          <w:szCs w:val="20"/>
        </w:rPr>
      </w:pPr>
      <w:r w:rsidRPr="003313D5">
        <w:rPr>
          <w:rFonts w:ascii="Times New Roman" w:hAnsi="Times New Roman" w:cs="Times New Roman"/>
          <w:b/>
          <w:sz w:val="20"/>
          <w:szCs w:val="20"/>
        </w:rPr>
        <w:t>Таблица</w:t>
      </w:r>
      <w:r w:rsidR="0029243F" w:rsidRPr="003313D5">
        <w:rPr>
          <w:rFonts w:ascii="Times New Roman" w:hAnsi="Times New Roman" w:cs="Times New Roman"/>
          <w:b/>
          <w:sz w:val="20"/>
          <w:szCs w:val="20"/>
        </w:rPr>
        <w:t xml:space="preserve"> 2а:</w:t>
      </w:r>
      <w:r w:rsidR="00141594" w:rsidRPr="003313D5">
        <w:rPr>
          <w:rFonts w:ascii="Times New Roman" w:hAnsi="Times New Roman" w:cs="Times New Roman"/>
          <w:b/>
          <w:sz w:val="20"/>
          <w:szCs w:val="20"/>
        </w:rPr>
        <w:t xml:space="preserve"> </w:t>
      </w:r>
      <w:r w:rsidRPr="003313D5">
        <w:rPr>
          <w:rFonts w:ascii="Times New Roman" w:hAnsi="Times New Roman" w:cs="Times New Roman"/>
          <w:b/>
          <w:sz w:val="20"/>
          <w:szCs w:val="20"/>
        </w:rPr>
        <w:t>Планиран(и) показател(и) за изпълнението 2014—2020 г.</w:t>
      </w:r>
    </w:p>
    <w:p w14:paraId="7E599304" w14:textId="77777777" w:rsidR="00BC0B8E" w:rsidRPr="003313D5" w:rsidRDefault="00BC0B8E" w:rsidP="00141594">
      <w:pPr>
        <w:tabs>
          <w:tab w:val="left" w:pos="567"/>
        </w:tabs>
        <w:spacing w:after="0"/>
        <w:ind w:right="-331" w:firstLine="567"/>
        <w:jc w:val="both"/>
        <w:rPr>
          <w:rFonts w:ascii="Times New Roman" w:hAnsi="Times New Roman" w:cs="Times New Roman"/>
          <w:b/>
          <w:sz w:val="20"/>
          <w:szCs w:val="20"/>
        </w:rPr>
      </w:pPr>
    </w:p>
    <w:tbl>
      <w:tblPr>
        <w:tblW w:w="4656"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3716"/>
        <w:gridCol w:w="1559"/>
      </w:tblGrid>
      <w:tr w:rsidR="005105C9" w:rsidRPr="00CC087D" w14:paraId="41E3E957" w14:textId="77777777" w:rsidTr="00141594">
        <w:trPr>
          <w:trHeight w:val="100"/>
        </w:trPr>
        <w:tc>
          <w:tcPr>
            <w:tcW w:w="1951" w:type="pct"/>
            <w:shd w:val="clear" w:color="auto" w:fill="C0C0C0"/>
            <w:tcMar>
              <w:top w:w="60" w:type="dxa"/>
            </w:tcMar>
            <w:vAlign w:val="center"/>
          </w:tcPr>
          <w:p w14:paraId="621FD4C8" w14:textId="77777777" w:rsidR="005105C9" w:rsidRPr="00141594" w:rsidRDefault="005105C9" w:rsidP="00141594">
            <w:pPr>
              <w:spacing w:after="0"/>
              <w:jc w:val="center"/>
              <w:rPr>
                <w:rFonts w:ascii="Times New Roman" w:hAnsi="Times New Roman" w:cs="Times New Roman"/>
                <w:b/>
                <w:sz w:val="16"/>
                <w:szCs w:val="16"/>
              </w:rPr>
            </w:pPr>
            <w:r w:rsidRPr="00141594">
              <w:rPr>
                <w:rFonts w:ascii="Times New Roman" w:hAnsi="Times New Roman" w:cs="Times New Roman"/>
                <w:b/>
                <w:sz w:val="16"/>
                <w:szCs w:val="16"/>
              </w:rPr>
              <w:t>Наименование на мярката</w:t>
            </w:r>
          </w:p>
        </w:tc>
        <w:tc>
          <w:tcPr>
            <w:tcW w:w="2148" w:type="pct"/>
            <w:shd w:val="clear" w:color="auto" w:fill="C0C0C0"/>
            <w:tcMar>
              <w:top w:w="60" w:type="dxa"/>
            </w:tcMar>
            <w:vAlign w:val="center"/>
          </w:tcPr>
          <w:p w14:paraId="7A32E04F" w14:textId="77777777" w:rsidR="005105C9" w:rsidRPr="00141594" w:rsidRDefault="005105C9" w:rsidP="00141594">
            <w:pPr>
              <w:spacing w:after="0"/>
              <w:jc w:val="center"/>
              <w:rPr>
                <w:rFonts w:ascii="Times New Roman" w:hAnsi="Times New Roman" w:cs="Times New Roman"/>
                <w:b/>
                <w:sz w:val="16"/>
                <w:szCs w:val="16"/>
              </w:rPr>
            </w:pPr>
            <w:r w:rsidRPr="00141594">
              <w:rPr>
                <w:rFonts w:ascii="Times New Roman" w:hAnsi="Times New Roman" w:cs="Times New Roman"/>
                <w:b/>
                <w:sz w:val="16"/>
                <w:szCs w:val="16"/>
              </w:rPr>
              <w:t>Име на показателя</w:t>
            </w:r>
          </w:p>
        </w:tc>
        <w:tc>
          <w:tcPr>
            <w:tcW w:w="902" w:type="pct"/>
            <w:shd w:val="clear" w:color="auto" w:fill="C0C0C0"/>
            <w:tcMar>
              <w:top w:w="60" w:type="dxa"/>
            </w:tcMar>
            <w:vAlign w:val="center"/>
          </w:tcPr>
          <w:p w14:paraId="0CD426DF" w14:textId="77777777" w:rsidR="005105C9" w:rsidRPr="00141594" w:rsidRDefault="005105C9" w:rsidP="00141594">
            <w:pPr>
              <w:spacing w:after="0"/>
              <w:jc w:val="center"/>
              <w:rPr>
                <w:rFonts w:ascii="Times New Roman" w:hAnsi="Times New Roman" w:cs="Times New Roman"/>
                <w:sz w:val="16"/>
                <w:szCs w:val="16"/>
              </w:rPr>
            </w:pPr>
            <w:r w:rsidRPr="00141594">
              <w:rPr>
                <w:rFonts w:ascii="Times New Roman" w:hAnsi="Times New Roman" w:cs="Times New Roman"/>
                <w:b/>
                <w:sz w:val="16"/>
                <w:szCs w:val="16"/>
              </w:rPr>
              <w:t>Стойност</w:t>
            </w:r>
          </w:p>
        </w:tc>
      </w:tr>
      <w:tr w:rsidR="005105C9" w:rsidRPr="00CC087D" w14:paraId="0F4B5641" w14:textId="77777777" w:rsidTr="00CC06C0">
        <w:tc>
          <w:tcPr>
            <w:tcW w:w="1951" w:type="pct"/>
            <w:shd w:val="clear" w:color="auto" w:fill="FFFFFF"/>
            <w:tcMar>
              <w:top w:w="60" w:type="dxa"/>
            </w:tcMar>
            <w:vAlign w:val="center"/>
          </w:tcPr>
          <w:p w14:paraId="5F7B8E83" w14:textId="77777777" w:rsidR="005105C9" w:rsidRPr="00141594" w:rsidRDefault="005105C9" w:rsidP="00141594">
            <w:pPr>
              <w:spacing w:before="20" w:after="0"/>
              <w:rPr>
                <w:rFonts w:ascii="Times New Roman" w:hAnsi="Times New Roman" w:cs="Times New Roman"/>
                <w:b/>
                <w:sz w:val="16"/>
                <w:szCs w:val="16"/>
              </w:rPr>
            </w:pPr>
            <w:r w:rsidRPr="00141594">
              <w:rPr>
                <w:rFonts w:ascii="Times New Roman" w:hAnsi="Times New Roman" w:cs="Times New Roman"/>
                <w:b/>
                <w:sz w:val="16"/>
                <w:szCs w:val="16"/>
              </w:rPr>
              <w:t>М07 — Основни услуги и обновяване на селата в селските райони (член 20)</w:t>
            </w:r>
          </w:p>
        </w:tc>
        <w:tc>
          <w:tcPr>
            <w:tcW w:w="2148" w:type="pct"/>
            <w:shd w:val="clear" w:color="auto" w:fill="FFFFFF"/>
            <w:tcMar>
              <w:top w:w="60" w:type="dxa"/>
            </w:tcMar>
            <w:vAlign w:val="center"/>
          </w:tcPr>
          <w:p w14:paraId="2217249D" w14:textId="77777777" w:rsidR="005105C9" w:rsidRPr="00141594" w:rsidRDefault="005105C9" w:rsidP="00141594">
            <w:pPr>
              <w:spacing w:before="20" w:after="0"/>
              <w:rPr>
                <w:rFonts w:ascii="Times New Roman" w:hAnsi="Times New Roman" w:cs="Times New Roman"/>
                <w:sz w:val="16"/>
                <w:szCs w:val="16"/>
              </w:rPr>
            </w:pPr>
            <w:r w:rsidRPr="00141594">
              <w:rPr>
                <w:rFonts w:ascii="Times New Roman" w:hAnsi="Times New Roman" w:cs="Times New Roman"/>
                <w:sz w:val="16"/>
                <w:szCs w:val="16"/>
              </w:rPr>
              <w:t xml:space="preserve">Брой операции, получаващи подкрепа за инвестиции в малка по мащаби инфраструктура, включително инвестиции в енергия от </w:t>
            </w:r>
            <w:r w:rsidRPr="00141594">
              <w:rPr>
                <w:rFonts w:ascii="Times New Roman" w:hAnsi="Times New Roman" w:cs="Times New Roman"/>
                <w:sz w:val="16"/>
                <w:szCs w:val="16"/>
              </w:rPr>
              <w:lastRenderedPageBreak/>
              <w:t>възобновяеми източници и спестяване на енергия (7.2)</w:t>
            </w:r>
          </w:p>
        </w:tc>
        <w:tc>
          <w:tcPr>
            <w:tcW w:w="902" w:type="pct"/>
            <w:shd w:val="clear" w:color="auto" w:fill="FFFFFF"/>
            <w:tcMar>
              <w:top w:w="60" w:type="dxa"/>
            </w:tcMar>
            <w:vAlign w:val="center"/>
          </w:tcPr>
          <w:p w14:paraId="6CE45986" w14:textId="77777777" w:rsidR="005105C9" w:rsidRPr="00141594" w:rsidRDefault="005105C9" w:rsidP="00141594">
            <w:pPr>
              <w:spacing w:before="20" w:after="0"/>
              <w:jc w:val="right"/>
              <w:rPr>
                <w:rFonts w:ascii="Times New Roman" w:hAnsi="Times New Roman" w:cs="Times New Roman"/>
                <w:sz w:val="16"/>
                <w:szCs w:val="16"/>
              </w:rPr>
            </w:pPr>
            <w:r w:rsidRPr="00141594">
              <w:rPr>
                <w:rFonts w:ascii="Times New Roman" w:hAnsi="Times New Roman" w:cs="Times New Roman"/>
                <w:sz w:val="16"/>
                <w:szCs w:val="16"/>
              </w:rPr>
              <w:lastRenderedPageBreak/>
              <w:t>120,00</w:t>
            </w:r>
          </w:p>
        </w:tc>
      </w:tr>
      <w:tr w:rsidR="005105C9" w:rsidRPr="00CC087D" w14:paraId="0C6F93BC" w14:textId="77777777" w:rsidTr="00CC06C0">
        <w:tc>
          <w:tcPr>
            <w:tcW w:w="1951" w:type="pct"/>
            <w:shd w:val="clear" w:color="auto" w:fill="FFFFFF"/>
            <w:tcMar>
              <w:top w:w="60" w:type="dxa"/>
            </w:tcMar>
            <w:vAlign w:val="center"/>
          </w:tcPr>
          <w:p w14:paraId="5838B6BB" w14:textId="77777777" w:rsidR="005105C9" w:rsidRPr="00141594" w:rsidRDefault="005105C9" w:rsidP="00141594">
            <w:pPr>
              <w:spacing w:before="20" w:after="0"/>
              <w:rPr>
                <w:rFonts w:ascii="Times New Roman" w:hAnsi="Times New Roman" w:cs="Times New Roman"/>
                <w:b/>
                <w:sz w:val="16"/>
                <w:szCs w:val="16"/>
              </w:rPr>
            </w:pPr>
            <w:r w:rsidRPr="00141594">
              <w:rPr>
                <w:rFonts w:ascii="Times New Roman" w:hAnsi="Times New Roman" w:cs="Times New Roman"/>
                <w:b/>
                <w:sz w:val="16"/>
                <w:szCs w:val="16"/>
              </w:rPr>
              <w:lastRenderedPageBreak/>
              <w:t>М07 — Основни услуги и обновяване на селата в селските райони (член 20)</w:t>
            </w:r>
          </w:p>
        </w:tc>
        <w:tc>
          <w:tcPr>
            <w:tcW w:w="2148" w:type="pct"/>
            <w:shd w:val="clear" w:color="auto" w:fill="FFFFFF"/>
            <w:tcMar>
              <w:top w:w="60" w:type="dxa"/>
            </w:tcMar>
            <w:vAlign w:val="center"/>
          </w:tcPr>
          <w:p w14:paraId="12C709D7" w14:textId="77777777" w:rsidR="005105C9" w:rsidRPr="00141594" w:rsidRDefault="005105C9" w:rsidP="00141594">
            <w:pPr>
              <w:spacing w:before="20" w:after="0"/>
              <w:rPr>
                <w:rFonts w:ascii="Times New Roman" w:hAnsi="Times New Roman" w:cs="Times New Roman"/>
                <w:sz w:val="16"/>
                <w:szCs w:val="16"/>
              </w:rPr>
            </w:pPr>
            <w:r w:rsidRPr="00141594">
              <w:rPr>
                <w:rFonts w:ascii="Times New Roman" w:hAnsi="Times New Roman" w:cs="Times New Roman"/>
                <w:sz w:val="16"/>
                <w:szCs w:val="16"/>
              </w:rPr>
              <w:t>Общо инвестиции в евро (публични + частни)</w:t>
            </w:r>
          </w:p>
        </w:tc>
        <w:tc>
          <w:tcPr>
            <w:tcW w:w="902" w:type="pct"/>
            <w:shd w:val="clear" w:color="auto" w:fill="FFFFFF"/>
            <w:tcMar>
              <w:top w:w="60" w:type="dxa"/>
            </w:tcMar>
            <w:vAlign w:val="center"/>
          </w:tcPr>
          <w:p w14:paraId="78D131C7" w14:textId="77777777" w:rsidR="005105C9" w:rsidRPr="00141594" w:rsidRDefault="005105C9" w:rsidP="00141594">
            <w:pPr>
              <w:spacing w:before="20" w:after="0"/>
              <w:jc w:val="right"/>
              <w:rPr>
                <w:rFonts w:ascii="Times New Roman" w:hAnsi="Times New Roman" w:cs="Times New Roman"/>
                <w:sz w:val="16"/>
                <w:szCs w:val="16"/>
              </w:rPr>
            </w:pPr>
            <w:r w:rsidRPr="00141594">
              <w:rPr>
                <w:rFonts w:ascii="Times New Roman" w:hAnsi="Times New Roman" w:cs="Times New Roman"/>
                <w:sz w:val="16"/>
                <w:szCs w:val="16"/>
              </w:rPr>
              <w:t>70 000 000,00</w:t>
            </w:r>
          </w:p>
        </w:tc>
      </w:tr>
      <w:tr w:rsidR="005105C9" w:rsidRPr="00CC087D" w14:paraId="3DF629DB" w14:textId="77777777" w:rsidTr="00CC06C0">
        <w:tc>
          <w:tcPr>
            <w:tcW w:w="1951" w:type="pct"/>
            <w:shd w:val="clear" w:color="auto" w:fill="FFFFFF"/>
            <w:tcMar>
              <w:top w:w="60" w:type="dxa"/>
            </w:tcMar>
            <w:vAlign w:val="center"/>
          </w:tcPr>
          <w:p w14:paraId="2F835144" w14:textId="77777777" w:rsidR="005105C9" w:rsidRPr="00141594" w:rsidRDefault="005105C9" w:rsidP="00141594">
            <w:pPr>
              <w:spacing w:before="20" w:after="0"/>
              <w:rPr>
                <w:rFonts w:ascii="Times New Roman" w:hAnsi="Times New Roman" w:cs="Times New Roman"/>
                <w:b/>
                <w:sz w:val="16"/>
                <w:szCs w:val="16"/>
              </w:rPr>
            </w:pPr>
            <w:r w:rsidRPr="00141594">
              <w:rPr>
                <w:rFonts w:ascii="Times New Roman" w:hAnsi="Times New Roman" w:cs="Times New Roman"/>
                <w:b/>
                <w:sz w:val="16"/>
                <w:szCs w:val="16"/>
              </w:rPr>
              <w:t>М07 — Основни услуги и обновяване на селата в селските райони (член 20)</w:t>
            </w:r>
          </w:p>
        </w:tc>
        <w:tc>
          <w:tcPr>
            <w:tcW w:w="2148" w:type="pct"/>
            <w:shd w:val="clear" w:color="auto" w:fill="FFFFFF"/>
            <w:tcMar>
              <w:top w:w="60" w:type="dxa"/>
            </w:tcMar>
            <w:vAlign w:val="center"/>
          </w:tcPr>
          <w:p w14:paraId="5BD1597F" w14:textId="77777777" w:rsidR="005105C9" w:rsidRPr="00141594" w:rsidRDefault="005105C9" w:rsidP="00141594">
            <w:pPr>
              <w:spacing w:before="20" w:after="0"/>
              <w:rPr>
                <w:rFonts w:ascii="Times New Roman" w:hAnsi="Times New Roman" w:cs="Times New Roman"/>
                <w:sz w:val="16"/>
                <w:szCs w:val="16"/>
              </w:rPr>
            </w:pPr>
            <w:r w:rsidRPr="00141594">
              <w:rPr>
                <w:rFonts w:ascii="Times New Roman" w:hAnsi="Times New Roman" w:cs="Times New Roman"/>
                <w:sz w:val="16"/>
                <w:szCs w:val="16"/>
              </w:rPr>
              <w:t>Общо публични разходи (в евро)</w:t>
            </w:r>
          </w:p>
        </w:tc>
        <w:tc>
          <w:tcPr>
            <w:tcW w:w="902" w:type="pct"/>
            <w:shd w:val="clear" w:color="auto" w:fill="FFFFFF"/>
            <w:tcMar>
              <w:top w:w="60" w:type="dxa"/>
            </w:tcMar>
            <w:vAlign w:val="center"/>
          </w:tcPr>
          <w:p w14:paraId="09633508" w14:textId="77777777" w:rsidR="005105C9" w:rsidRPr="00141594" w:rsidRDefault="005105C9" w:rsidP="00141594">
            <w:pPr>
              <w:spacing w:before="20" w:after="0"/>
              <w:jc w:val="right"/>
              <w:rPr>
                <w:rFonts w:ascii="Times New Roman" w:hAnsi="Times New Roman" w:cs="Times New Roman"/>
                <w:sz w:val="16"/>
                <w:szCs w:val="16"/>
              </w:rPr>
            </w:pPr>
            <w:r w:rsidRPr="00141594">
              <w:rPr>
                <w:rFonts w:ascii="Times New Roman" w:hAnsi="Times New Roman" w:cs="Times New Roman"/>
                <w:sz w:val="16"/>
                <w:szCs w:val="16"/>
              </w:rPr>
              <w:t>70 000 000,00</w:t>
            </w:r>
          </w:p>
        </w:tc>
      </w:tr>
    </w:tbl>
    <w:p w14:paraId="27B08802" w14:textId="77777777" w:rsidR="005105C9" w:rsidRPr="00CC087D" w:rsidRDefault="005105C9" w:rsidP="00141594">
      <w:pPr>
        <w:tabs>
          <w:tab w:val="left" w:pos="567"/>
        </w:tabs>
        <w:spacing w:after="0" w:line="360" w:lineRule="auto"/>
        <w:ind w:right="-331" w:firstLine="567"/>
        <w:jc w:val="both"/>
        <w:rPr>
          <w:rFonts w:ascii="Times New Roman" w:hAnsi="Times New Roman" w:cs="Times New Roman"/>
        </w:rPr>
      </w:pPr>
    </w:p>
    <w:p w14:paraId="3A5E7936" w14:textId="7A3E8A82" w:rsidR="005105C9" w:rsidRPr="00CC087D" w:rsidRDefault="005105C9" w:rsidP="005105C9">
      <w:pPr>
        <w:tabs>
          <w:tab w:val="left" w:pos="567"/>
        </w:tabs>
        <w:spacing w:after="0"/>
        <w:ind w:right="-331" w:firstLine="567"/>
        <w:jc w:val="both"/>
        <w:rPr>
          <w:rFonts w:ascii="Times New Roman" w:hAnsi="Times New Roman" w:cs="Times New Roman"/>
          <w:sz w:val="24"/>
          <w:szCs w:val="24"/>
        </w:rPr>
      </w:pPr>
      <w:r w:rsidRPr="00CC087D">
        <w:rPr>
          <w:rFonts w:ascii="Times New Roman" w:hAnsi="Times New Roman" w:cs="Times New Roman"/>
          <w:sz w:val="24"/>
          <w:szCs w:val="24"/>
        </w:rPr>
        <w:t xml:space="preserve">Всички проекти, </w:t>
      </w:r>
      <w:r w:rsidR="00BC0B8E">
        <w:rPr>
          <w:rFonts w:ascii="Times New Roman" w:hAnsi="Times New Roman" w:cs="Times New Roman"/>
          <w:sz w:val="24"/>
          <w:szCs w:val="24"/>
        </w:rPr>
        <w:t>включващи</w:t>
      </w:r>
      <w:r w:rsidRPr="00CC087D">
        <w:rPr>
          <w:rFonts w:ascii="Times New Roman" w:hAnsi="Times New Roman" w:cs="Times New Roman"/>
          <w:sz w:val="24"/>
          <w:szCs w:val="24"/>
        </w:rPr>
        <w:t xml:space="preserve"> инвестиции в енергия от възобновяеми източници и спестяване на енергия, могат да бъдат насочени и отчетени в тази фокус област.</w:t>
      </w:r>
    </w:p>
    <w:p w14:paraId="555CE734" w14:textId="77777777" w:rsidR="005105C9" w:rsidRPr="00CC087D" w:rsidRDefault="005105C9" w:rsidP="005105C9">
      <w:pPr>
        <w:tabs>
          <w:tab w:val="left" w:pos="567"/>
        </w:tabs>
        <w:spacing w:after="0"/>
        <w:ind w:right="-331" w:firstLine="567"/>
        <w:jc w:val="both"/>
        <w:rPr>
          <w:rFonts w:ascii="Times New Roman" w:hAnsi="Times New Roman" w:cs="Times New Roman"/>
          <w:sz w:val="24"/>
          <w:szCs w:val="24"/>
        </w:rPr>
      </w:pPr>
      <w:r w:rsidRPr="00CC087D">
        <w:rPr>
          <w:rFonts w:ascii="Times New Roman" w:hAnsi="Times New Roman" w:cs="Times New Roman"/>
          <w:sz w:val="24"/>
          <w:szCs w:val="24"/>
        </w:rPr>
        <w:t>След проведени три приема по подмярка 7.2</w:t>
      </w:r>
      <w:r w:rsidR="005E39D0">
        <w:rPr>
          <w:rFonts w:ascii="Times New Roman" w:hAnsi="Times New Roman" w:cs="Times New Roman"/>
          <w:sz w:val="24"/>
          <w:szCs w:val="24"/>
        </w:rPr>
        <w:t xml:space="preserve">, с общ бюджет на приемите 540 </w:t>
      </w:r>
      <w:r w:rsidRPr="00CC087D">
        <w:rPr>
          <w:rFonts w:ascii="Times New Roman" w:hAnsi="Times New Roman" w:cs="Times New Roman"/>
          <w:sz w:val="24"/>
          <w:szCs w:val="24"/>
        </w:rPr>
        <w:t>млн. евро, към момента се очертава известна липса на интерес от страна на бенефициентите в гореописаните инвестиции – във фокус област 5В, при налични 70 млн. евро, налице е само един договор, за 0.3 млн. евро публични средства. В рамките на последния прием, след процедура за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се очаква да бъдат договорени още до 15</w:t>
      </w:r>
      <w:r w:rsidR="005E39D0">
        <w:rPr>
          <w:rFonts w:ascii="Times New Roman" w:hAnsi="Times New Roman" w:cs="Times New Roman"/>
          <w:sz w:val="24"/>
          <w:szCs w:val="24"/>
        </w:rPr>
        <w:t>-16</w:t>
      </w:r>
      <w:r w:rsidRPr="00CC087D">
        <w:rPr>
          <w:rFonts w:ascii="Times New Roman" w:hAnsi="Times New Roman" w:cs="Times New Roman"/>
          <w:sz w:val="24"/>
          <w:szCs w:val="24"/>
        </w:rPr>
        <w:t xml:space="preserve"> млн. евро публични средства, които след изпълнение на проектите и обществените поръчки по тях се очаква да намалеят с около 6-10%.</w:t>
      </w:r>
    </w:p>
    <w:p w14:paraId="681EA6E1" w14:textId="261526CE" w:rsidR="005105C9" w:rsidRDefault="005105C9" w:rsidP="00166AF7">
      <w:pPr>
        <w:tabs>
          <w:tab w:val="left" w:pos="567"/>
        </w:tabs>
        <w:spacing w:after="0"/>
        <w:ind w:right="-331" w:firstLine="567"/>
        <w:jc w:val="both"/>
        <w:rPr>
          <w:rFonts w:ascii="Times New Roman" w:hAnsi="Times New Roman" w:cs="Times New Roman"/>
          <w:sz w:val="24"/>
          <w:szCs w:val="24"/>
        </w:rPr>
      </w:pPr>
      <w:r w:rsidRPr="00CC087D">
        <w:rPr>
          <w:rFonts w:ascii="Times New Roman" w:hAnsi="Times New Roman" w:cs="Times New Roman"/>
          <w:sz w:val="24"/>
          <w:szCs w:val="24"/>
        </w:rPr>
        <w:t>В тази връзка, и тъй като средствата като обем реално са договорени, но за други инвестиции, в друг приоритет (шести), предложение</w:t>
      </w:r>
      <w:r w:rsidR="00BC0B8E">
        <w:rPr>
          <w:rFonts w:ascii="Times New Roman" w:hAnsi="Times New Roman" w:cs="Times New Roman"/>
          <w:sz w:val="24"/>
          <w:szCs w:val="24"/>
        </w:rPr>
        <w:t>то на УО</w:t>
      </w:r>
      <w:r w:rsidRPr="00CC087D">
        <w:rPr>
          <w:rFonts w:ascii="Times New Roman" w:hAnsi="Times New Roman" w:cs="Times New Roman"/>
          <w:sz w:val="24"/>
          <w:szCs w:val="24"/>
        </w:rPr>
        <w:t xml:space="preserve"> е средства в размер на 55 млн. евро публични средства да бъдат прехвърлени от Приоритет 5, ФО 5С към Шести приоритет – фокус област 6В, като част от изменението, несвързана с прехвърляне на суми между мерки.</w:t>
      </w:r>
    </w:p>
    <w:p w14:paraId="256CD93E" w14:textId="77777777" w:rsidR="008B0F35" w:rsidRPr="00166AF7" w:rsidRDefault="008B0F35" w:rsidP="00166AF7">
      <w:pPr>
        <w:tabs>
          <w:tab w:val="left" w:pos="567"/>
        </w:tabs>
        <w:spacing w:after="0"/>
        <w:ind w:right="-331" w:firstLine="567"/>
        <w:jc w:val="both"/>
        <w:rPr>
          <w:rFonts w:ascii="Times New Roman" w:hAnsi="Times New Roman" w:cs="Times New Roman"/>
          <w:sz w:val="24"/>
          <w:szCs w:val="24"/>
        </w:rPr>
      </w:pPr>
    </w:p>
    <w:p w14:paraId="7FE23BA6" w14:textId="003CB018" w:rsidR="001772FE" w:rsidRDefault="004C3931" w:rsidP="001772FE">
      <w:pPr>
        <w:ind w:firstLine="567"/>
        <w:jc w:val="both"/>
        <w:rPr>
          <w:rFonts w:ascii="Times New Roman" w:hAnsi="Times New Roman" w:cs="Times New Roman"/>
          <w:b/>
          <w:sz w:val="24"/>
          <w:szCs w:val="24"/>
        </w:rPr>
      </w:pPr>
      <w:r>
        <w:rPr>
          <w:rFonts w:ascii="Times New Roman" w:eastAsia="Times New Roman" w:hAnsi="Times New Roman" w:cs="Times New Roman"/>
          <w:b/>
          <w:color w:val="000000"/>
          <w:sz w:val="24"/>
          <w:szCs w:val="24"/>
          <w:lang w:eastAsia="bg-BG"/>
        </w:rPr>
        <w:t>3</w:t>
      </w:r>
      <w:r w:rsidR="00166AF7">
        <w:rPr>
          <w:rFonts w:ascii="Times New Roman" w:eastAsia="Times New Roman" w:hAnsi="Times New Roman" w:cs="Times New Roman"/>
          <w:b/>
          <w:color w:val="000000"/>
          <w:sz w:val="24"/>
          <w:szCs w:val="24"/>
          <w:lang w:eastAsia="bg-BG"/>
        </w:rPr>
        <w:t xml:space="preserve">. </w:t>
      </w:r>
      <w:r w:rsidR="00166AF7" w:rsidRPr="00CC087D">
        <w:rPr>
          <w:rFonts w:ascii="Times New Roman" w:eastAsia="Times New Roman" w:hAnsi="Times New Roman" w:cs="Times New Roman"/>
          <w:b/>
          <w:color w:val="000000"/>
          <w:sz w:val="24"/>
          <w:szCs w:val="24"/>
          <w:lang w:eastAsia="bg-BG"/>
        </w:rPr>
        <w:t xml:space="preserve">Прехвърлянето  на средства от Подмярка 7.3. </w:t>
      </w:r>
      <w:r w:rsidR="004959AF">
        <w:rPr>
          <w:rFonts w:ascii="Times New Roman" w:eastAsia="Times New Roman" w:hAnsi="Times New Roman" w:cs="Times New Roman"/>
          <w:b/>
          <w:color w:val="000000"/>
          <w:sz w:val="24"/>
          <w:szCs w:val="24"/>
          <w:lang w:eastAsia="bg-BG"/>
        </w:rPr>
        <w:t>„</w:t>
      </w:r>
      <w:r w:rsidR="00166AF7" w:rsidRPr="00CC087D">
        <w:rPr>
          <w:rFonts w:ascii="Times New Roman" w:eastAsia="Times New Roman" w:hAnsi="Times New Roman" w:cs="Times New Roman"/>
          <w:b/>
          <w:color w:val="000000"/>
          <w:sz w:val="24"/>
          <w:szCs w:val="24"/>
          <w:lang w:eastAsia="bg-BG"/>
        </w:rPr>
        <w:t>Широколентова инфраструктура, включително нейното създаване, подобрение и разширяване</w:t>
      </w:r>
      <w:r w:rsidR="004959AF">
        <w:rPr>
          <w:rFonts w:ascii="Times New Roman" w:eastAsia="Times New Roman" w:hAnsi="Times New Roman" w:cs="Times New Roman"/>
          <w:b/>
          <w:color w:val="000000"/>
          <w:sz w:val="24"/>
          <w:szCs w:val="24"/>
          <w:lang w:eastAsia="bg-BG"/>
        </w:rPr>
        <w:t>“</w:t>
      </w:r>
      <w:r w:rsidR="00166AF7" w:rsidRPr="00CC087D">
        <w:rPr>
          <w:rFonts w:ascii="Times New Roman" w:eastAsia="Times New Roman" w:hAnsi="Times New Roman" w:cs="Times New Roman"/>
          <w:color w:val="000000"/>
          <w:sz w:val="24"/>
          <w:szCs w:val="24"/>
          <w:lang w:eastAsia="bg-BG"/>
        </w:rPr>
        <w:t xml:space="preserve"> </w:t>
      </w:r>
      <w:r w:rsidR="00BC0B8E">
        <w:rPr>
          <w:rFonts w:ascii="Times New Roman" w:eastAsia="Times New Roman" w:hAnsi="Times New Roman" w:cs="Times New Roman"/>
          <w:color w:val="000000"/>
          <w:sz w:val="24"/>
          <w:szCs w:val="24"/>
          <w:lang w:eastAsia="bg-BG"/>
        </w:rPr>
        <w:t xml:space="preserve">е </w:t>
      </w:r>
      <w:r w:rsidR="001772FE">
        <w:rPr>
          <w:rFonts w:ascii="Times New Roman" w:eastAsia="Times New Roman" w:hAnsi="Times New Roman" w:cs="Times New Roman"/>
          <w:color w:val="000000"/>
          <w:sz w:val="24"/>
          <w:szCs w:val="24"/>
          <w:lang w:eastAsia="bg-BG"/>
        </w:rPr>
        <w:t xml:space="preserve">наложително поради следните мотиви: </w:t>
      </w:r>
    </w:p>
    <w:p w14:paraId="25175847" w14:textId="406B8F8B" w:rsidR="001772FE" w:rsidRPr="00B7054A" w:rsidRDefault="001772FE" w:rsidP="008B0F35">
      <w:pPr>
        <w:ind w:firstLine="567"/>
        <w:jc w:val="both"/>
        <w:rPr>
          <w:rFonts w:ascii="Times New Roman" w:hAnsi="Times New Roman" w:cs="Times New Roman"/>
          <w:sz w:val="24"/>
          <w:szCs w:val="24"/>
        </w:rPr>
      </w:pPr>
      <w:r w:rsidRPr="00B7054A">
        <w:rPr>
          <w:rFonts w:ascii="Times New Roman" w:hAnsi="Times New Roman" w:cs="Times New Roman"/>
          <w:sz w:val="24"/>
          <w:szCs w:val="24"/>
        </w:rPr>
        <w:t>В съответствие с Актуализираната Стратегия за развитие на електронното управление в Република България 2019 - 2023 г. и актуализирания Национален план за широколентова инфраструктура за достъп от следващо поколение Свързана България, през 2021 г. УО на ПРСР обяви прием за подаване на проектно/и предложение/я с краен срок 1 юни същата година, в който срок единственият определен в ПРСР като допустим кандидат – Държавна агенция „Електронно управление“ (ДАЕУ) е подала чрез Информационната система за управление и наблюдение на средствата от ЕС в България 2020 (ИСУН) до ДФЗ-РА проектно предложение със заявени разходи в размер на левовата равностойност на 42 млн. евро.</w:t>
      </w:r>
    </w:p>
    <w:p w14:paraId="0BA250C5" w14:textId="77777777" w:rsidR="001772FE" w:rsidRPr="00B7054A" w:rsidRDefault="001772FE" w:rsidP="008B0F35">
      <w:pPr>
        <w:ind w:firstLine="567"/>
        <w:jc w:val="both"/>
        <w:rPr>
          <w:rFonts w:ascii="Times New Roman" w:hAnsi="Times New Roman" w:cs="Times New Roman"/>
          <w:sz w:val="24"/>
          <w:szCs w:val="24"/>
        </w:rPr>
      </w:pPr>
      <w:r w:rsidRPr="00B7054A">
        <w:rPr>
          <w:rFonts w:ascii="Times New Roman" w:hAnsi="Times New Roman" w:cs="Times New Roman"/>
          <w:sz w:val="24"/>
          <w:szCs w:val="24"/>
        </w:rPr>
        <w:t>В процеса на администриране на проектното предложение от назначената комисия в ДФ „Земеделие“ и преди сключване на договор с бенефициента ДАЕУ, кандидатът входира писмо, с което оттегли проектното си предложение поради следните мотиви:</w:t>
      </w:r>
    </w:p>
    <w:p w14:paraId="6D015926" w14:textId="77777777" w:rsidR="001772FE" w:rsidRPr="00B7054A" w:rsidRDefault="001772FE" w:rsidP="008B0F35">
      <w:pPr>
        <w:ind w:firstLine="567"/>
        <w:jc w:val="both"/>
        <w:rPr>
          <w:rFonts w:ascii="Times New Roman" w:hAnsi="Times New Roman" w:cs="Times New Roman"/>
          <w:sz w:val="24"/>
          <w:szCs w:val="24"/>
        </w:rPr>
      </w:pPr>
      <w:r w:rsidRPr="00B7054A">
        <w:rPr>
          <w:rFonts w:ascii="Times New Roman" w:hAnsi="Times New Roman" w:cs="Times New Roman"/>
          <w:sz w:val="24"/>
          <w:szCs w:val="24"/>
        </w:rPr>
        <w:t xml:space="preserve">1. С Решение за приемане на структура на Министерския съвет на Република България, прието на 13.12.2021 г., българските власти приеха създаването на Министерство на електронното управление, което да изпълнява функциите като правоприемник на Държавна агенция „Електронно управление“.  След изменението и </w:t>
      </w:r>
      <w:r w:rsidRPr="00B7054A">
        <w:rPr>
          <w:rFonts w:ascii="Times New Roman" w:hAnsi="Times New Roman" w:cs="Times New Roman"/>
          <w:sz w:val="24"/>
          <w:szCs w:val="24"/>
        </w:rPr>
        <w:lastRenderedPageBreak/>
        <w:t>допълнението на Закона за електронното управление, прието и обнародвано в Държавен вестник на 22.02.2022 г. (изм.и доп. ДВ. Бр. 15 от 22 февруари 2022 г.), е създадена ликвидационна комисия, която да уреди всички правоотношения във връзка със закриването на ДАЕУ.</w:t>
      </w:r>
    </w:p>
    <w:p w14:paraId="67C600DC" w14:textId="77777777" w:rsidR="001772FE" w:rsidRPr="00B7054A" w:rsidRDefault="001772FE" w:rsidP="008B0F35">
      <w:pPr>
        <w:ind w:firstLine="567"/>
        <w:jc w:val="both"/>
        <w:rPr>
          <w:rFonts w:ascii="Times New Roman" w:hAnsi="Times New Roman" w:cs="Times New Roman"/>
          <w:sz w:val="24"/>
          <w:szCs w:val="24"/>
        </w:rPr>
      </w:pPr>
      <w:r w:rsidRPr="00B7054A">
        <w:rPr>
          <w:rFonts w:ascii="Times New Roman" w:hAnsi="Times New Roman" w:cs="Times New Roman"/>
          <w:sz w:val="24"/>
          <w:szCs w:val="24"/>
        </w:rPr>
        <w:t>Именно закриването на агенцията поставя в невъзможност изпълнението на проекта, тъй като ДАЕУ е определен и като единствен допустим кандидат в ПРСР 2014-2020 г.</w:t>
      </w:r>
    </w:p>
    <w:p w14:paraId="321BF414" w14:textId="77777777" w:rsidR="001772FE" w:rsidRPr="00B7054A" w:rsidRDefault="001772FE" w:rsidP="008B0F35">
      <w:pPr>
        <w:ind w:firstLine="567"/>
        <w:jc w:val="both"/>
        <w:rPr>
          <w:rFonts w:ascii="Times New Roman" w:hAnsi="Times New Roman" w:cs="Times New Roman"/>
          <w:sz w:val="24"/>
          <w:szCs w:val="24"/>
        </w:rPr>
      </w:pPr>
      <w:r w:rsidRPr="00B7054A">
        <w:rPr>
          <w:rFonts w:ascii="Times New Roman" w:hAnsi="Times New Roman" w:cs="Times New Roman"/>
          <w:sz w:val="24"/>
          <w:szCs w:val="24"/>
        </w:rPr>
        <w:t>2. В актуализирания Национален план за възстановяване и устойчивост (НПВУ) се посочва, че правоприемникът на ДАЕУ ще изпълнява проект в партньорство с Министерство на транспорта и съобщенията. Предвидените дейности по проекта по НПВУ по същество представляват изграждане на широколентова инфраструктура (включително изграждане на пасивна такава и инсталиране на активно оборудване) във всички общински центрове определени като „бели и сиви зони“, с което се припокриват интервенциите по подмярка 7.3.</w:t>
      </w:r>
    </w:p>
    <w:p w14:paraId="7872DC87" w14:textId="77777777" w:rsidR="009458C1" w:rsidRDefault="001772FE" w:rsidP="008B0F35">
      <w:pPr>
        <w:ind w:firstLine="567"/>
        <w:jc w:val="both"/>
        <w:rPr>
          <w:rFonts w:ascii="Times New Roman" w:hAnsi="Times New Roman" w:cs="Times New Roman"/>
          <w:sz w:val="24"/>
          <w:szCs w:val="24"/>
        </w:rPr>
      </w:pPr>
      <w:r w:rsidRPr="00B7054A">
        <w:rPr>
          <w:rFonts w:ascii="Times New Roman" w:hAnsi="Times New Roman" w:cs="Times New Roman"/>
          <w:sz w:val="24"/>
          <w:szCs w:val="24"/>
        </w:rPr>
        <w:t>Така възникналите обстоятелства поставят в невъзможност единственият определен като допустим кандидат в ПРСР, а именно ДАЕУ</w:t>
      </w:r>
      <w:r w:rsidR="009458C1">
        <w:rPr>
          <w:rFonts w:ascii="Times New Roman" w:hAnsi="Times New Roman" w:cs="Times New Roman"/>
          <w:sz w:val="24"/>
          <w:szCs w:val="24"/>
        </w:rPr>
        <w:t>,</w:t>
      </w:r>
      <w:r w:rsidRPr="00B7054A">
        <w:rPr>
          <w:rFonts w:ascii="Times New Roman" w:hAnsi="Times New Roman" w:cs="Times New Roman"/>
          <w:sz w:val="24"/>
          <w:szCs w:val="24"/>
        </w:rPr>
        <w:t xml:space="preserve"> да изпълни проектното предложение по подмярка 7.3</w:t>
      </w:r>
      <w:r w:rsidR="009458C1">
        <w:rPr>
          <w:rFonts w:ascii="Times New Roman" w:hAnsi="Times New Roman" w:cs="Times New Roman"/>
          <w:sz w:val="24"/>
          <w:szCs w:val="24"/>
        </w:rPr>
        <w:t>., тъй като:</w:t>
      </w:r>
    </w:p>
    <w:p w14:paraId="7DDCE3C3" w14:textId="77777777" w:rsidR="009458C1" w:rsidRPr="009458C1" w:rsidRDefault="009458C1" w:rsidP="009458C1">
      <w:pPr>
        <w:pStyle w:val="ListParagraph"/>
        <w:numPr>
          <w:ilvl w:val="0"/>
          <w:numId w:val="1"/>
        </w:numPr>
        <w:jc w:val="both"/>
        <w:rPr>
          <w:rFonts w:ascii="Times New Roman" w:hAnsi="Times New Roman" w:cs="Times New Roman"/>
          <w:sz w:val="24"/>
          <w:szCs w:val="24"/>
        </w:rPr>
      </w:pPr>
      <w:r w:rsidRPr="009458C1">
        <w:rPr>
          <w:rFonts w:ascii="Times New Roman" w:hAnsi="Times New Roman" w:cs="Times New Roman"/>
          <w:sz w:val="24"/>
          <w:szCs w:val="24"/>
        </w:rPr>
        <w:t>к</w:t>
      </w:r>
      <w:r w:rsidR="001772FE" w:rsidRPr="009458C1">
        <w:rPr>
          <w:rFonts w:ascii="Times New Roman" w:hAnsi="Times New Roman" w:cs="Times New Roman"/>
          <w:sz w:val="24"/>
          <w:szCs w:val="24"/>
        </w:rPr>
        <w:t>андидат</w:t>
      </w:r>
      <w:r w:rsidRPr="009458C1">
        <w:rPr>
          <w:rFonts w:ascii="Times New Roman" w:hAnsi="Times New Roman" w:cs="Times New Roman"/>
          <w:sz w:val="24"/>
          <w:szCs w:val="24"/>
        </w:rPr>
        <w:t>ът</w:t>
      </w:r>
      <w:r w:rsidR="001772FE" w:rsidRPr="009458C1">
        <w:rPr>
          <w:rFonts w:ascii="Times New Roman" w:hAnsi="Times New Roman" w:cs="Times New Roman"/>
          <w:sz w:val="24"/>
          <w:szCs w:val="24"/>
        </w:rPr>
        <w:t xml:space="preserve"> е в процедура по ликвидация</w:t>
      </w:r>
      <w:r w:rsidRPr="009458C1">
        <w:rPr>
          <w:rFonts w:ascii="Times New Roman" w:hAnsi="Times New Roman" w:cs="Times New Roman"/>
          <w:sz w:val="24"/>
          <w:szCs w:val="24"/>
        </w:rPr>
        <w:t>;</w:t>
      </w:r>
    </w:p>
    <w:p w14:paraId="756F7C47" w14:textId="01536293" w:rsidR="001772FE" w:rsidRPr="009458C1" w:rsidRDefault="001772FE" w:rsidP="009458C1">
      <w:pPr>
        <w:pStyle w:val="ListParagraph"/>
        <w:numPr>
          <w:ilvl w:val="0"/>
          <w:numId w:val="1"/>
        </w:numPr>
        <w:jc w:val="both"/>
        <w:rPr>
          <w:rFonts w:ascii="Times New Roman" w:hAnsi="Times New Roman" w:cs="Times New Roman"/>
          <w:sz w:val="24"/>
          <w:szCs w:val="24"/>
        </w:rPr>
      </w:pPr>
      <w:r w:rsidRPr="009458C1">
        <w:rPr>
          <w:rFonts w:ascii="Times New Roman" w:hAnsi="Times New Roman" w:cs="Times New Roman"/>
          <w:sz w:val="24"/>
          <w:szCs w:val="24"/>
        </w:rPr>
        <w:t xml:space="preserve">заложените в проектното предложение по подмярка 7.3 разходи и дейности са предвидени </w:t>
      </w:r>
      <w:r w:rsidR="009458C1" w:rsidRPr="009458C1">
        <w:rPr>
          <w:rFonts w:ascii="Times New Roman" w:hAnsi="Times New Roman" w:cs="Times New Roman"/>
          <w:sz w:val="24"/>
          <w:szCs w:val="24"/>
        </w:rPr>
        <w:t xml:space="preserve">за финансиране </w:t>
      </w:r>
      <w:r w:rsidRPr="009458C1">
        <w:rPr>
          <w:rFonts w:ascii="Times New Roman" w:hAnsi="Times New Roman" w:cs="Times New Roman"/>
          <w:sz w:val="24"/>
          <w:szCs w:val="24"/>
        </w:rPr>
        <w:t xml:space="preserve">в актуализирания вариант на НПВУ. </w:t>
      </w:r>
    </w:p>
    <w:p w14:paraId="50FFA7E7" w14:textId="77777777" w:rsidR="001772FE" w:rsidRPr="00B7054A" w:rsidRDefault="001772FE" w:rsidP="008B0F35">
      <w:pPr>
        <w:ind w:firstLine="567"/>
        <w:jc w:val="both"/>
        <w:rPr>
          <w:rFonts w:ascii="Times New Roman" w:hAnsi="Times New Roman" w:cs="Times New Roman"/>
          <w:sz w:val="24"/>
          <w:szCs w:val="24"/>
        </w:rPr>
      </w:pPr>
      <w:r w:rsidRPr="00B7054A">
        <w:rPr>
          <w:rFonts w:ascii="Times New Roman" w:hAnsi="Times New Roman" w:cs="Times New Roman"/>
          <w:sz w:val="24"/>
          <w:szCs w:val="24"/>
        </w:rPr>
        <w:t>От друга страна, тъй като в Дейност 1 „Развитие на държавната опорна мрежа чрез увеличаване на преносния ѝ капацитет и осигуряване на свързаност до всички общински центрове“ и Дейност 2 „Подобряване на свързаността на периферните слабонаселени и селски райони и разгръщане на ММГК“ от Компонент 7 „Цифрова свързаност“, П18 „Широкомащабно разгръщане на цифрова инфраструктура на територията на България“ е предвидено свързване на всички общински центрове, вкл. и изграждане на трасета в „белите зони“, може да се счита, че чрез изпълнението на заложените дейности по НПВУ ще се осигури 100 % широколентова свързаност на територията на страната.</w:t>
      </w:r>
    </w:p>
    <w:p w14:paraId="7AD92959" w14:textId="6FB6E77F" w:rsidR="001772FE" w:rsidRDefault="001772FE" w:rsidP="008B0F35">
      <w:pPr>
        <w:ind w:firstLine="567"/>
        <w:jc w:val="both"/>
        <w:rPr>
          <w:rFonts w:ascii="Times New Roman" w:hAnsi="Times New Roman" w:cs="Times New Roman"/>
          <w:sz w:val="24"/>
          <w:szCs w:val="24"/>
        </w:rPr>
      </w:pPr>
      <w:r w:rsidRPr="00B7054A">
        <w:rPr>
          <w:rFonts w:ascii="Times New Roman" w:hAnsi="Times New Roman" w:cs="Times New Roman"/>
          <w:sz w:val="24"/>
          <w:szCs w:val="24"/>
        </w:rPr>
        <w:t>В тази връзка, възможността за изпълнение на заложените дейности в подмярка 7.3 от ПРСР чрез разписаните приоритетни дейности в НПВУ освобождава финансов ресурс в размер на 42 млн. евро. С оглед на минимизиране риска от неусвояване и загуба на средства за преходния период на действие на ПРСР, УО предприем</w:t>
      </w:r>
      <w:r w:rsidR="009458C1">
        <w:rPr>
          <w:rFonts w:ascii="Times New Roman" w:hAnsi="Times New Roman" w:cs="Times New Roman"/>
          <w:sz w:val="24"/>
          <w:szCs w:val="24"/>
        </w:rPr>
        <w:t>а</w:t>
      </w:r>
      <w:r w:rsidRPr="00B7054A">
        <w:rPr>
          <w:rFonts w:ascii="Times New Roman" w:hAnsi="Times New Roman" w:cs="Times New Roman"/>
          <w:sz w:val="24"/>
          <w:szCs w:val="24"/>
        </w:rPr>
        <w:t xml:space="preserve"> </w:t>
      </w:r>
      <w:r w:rsidR="009458C1">
        <w:rPr>
          <w:rFonts w:ascii="Times New Roman" w:hAnsi="Times New Roman" w:cs="Times New Roman"/>
          <w:sz w:val="24"/>
          <w:szCs w:val="24"/>
        </w:rPr>
        <w:t xml:space="preserve">тези </w:t>
      </w:r>
      <w:r w:rsidRPr="00B7054A">
        <w:rPr>
          <w:rFonts w:ascii="Times New Roman" w:hAnsi="Times New Roman" w:cs="Times New Roman"/>
          <w:sz w:val="24"/>
          <w:szCs w:val="24"/>
        </w:rPr>
        <w:t>действия за пре</w:t>
      </w:r>
      <w:r w:rsidR="009458C1">
        <w:rPr>
          <w:rFonts w:ascii="Times New Roman" w:hAnsi="Times New Roman" w:cs="Times New Roman"/>
          <w:sz w:val="24"/>
          <w:szCs w:val="24"/>
        </w:rPr>
        <w:t>а</w:t>
      </w:r>
      <w:r w:rsidRPr="00B7054A">
        <w:rPr>
          <w:rFonts w:ascii="Times New Roman" w:hAnsi="Times New Roman" w:cs="Times New Roman"/>
          <w:sz w:val="24"/>
          <w:szCs w:val="24"/>
        </w:rPr>
        <w:t>локиране на тези средства.</w:t>
      </w:r>
    </w:p>
    <w:p w14:paraId="247345EA" w14:textId="77777777" w:rsidR="00166AF7" w:rsidRPr="00CC087D" w:rsidRDefault="00ED77CB" w:rsidP="00166AF7">
      <w:pPr>
        <w:ind w:firstLine="567"/>
        <w:jc w:val="both"/>
        <w:rPr>
          <w:rFonts w:ascii="Times New Roman" w:eastAsia="Times New Roman" w:hAnsi="Times New Roman" w:cs="Times New Roman"/>
          <w:color w:val="000000"/>
          <w:sz w:val="24"/>
          <w:szCs w:val="24"/>
          <w:lang w:val="en-US" w:eastAsia="bg-BG"/>
        </w:rPr>
      </w:pPr>
      <w:r>
        <w:rPr>
          <w:rFonts w:ascii="Times New Roman" w:eastAsia="Times New Roman" w:hAnsi="Times New Roman" w:cs="Times New Roman"/>
          <w:color w:val="000000"/>
          <w:sz w:val="24"/>
          <w:szCs w:val="24"/>
          <w:lang w:eastAsia="bg-BG"/>
        </w:rPr>
        <w:t xml:space="preserve">Тази част на изменението </w:t>
      </w:r>
      <w:r w:rsidR="00166AF7" w:rsidRPr="00CC087D">
        <w:rPr>
          <w:rFonts w:ascii="Times New Roman" w:eastAsia="Times New Roman" w:hAnsi="Times New Roman" w:cs="Times New Roman"/>
          <w:color w:val="000000"/>
          <w:sz w:val="24"/>
          <w:szCs w:val="24"/>
          <w:lang w:eastAsia="bg-BG"/>
        </w:rPr>
        <w:t xml:space="preserve">се предвижда да доведе до необходимост от промяна в целевите стойности на показателите за изпълнение, в т.ч. ключовите индикатори на ПРСР 2014-2020, тъй като средствата, разпределени за тази подмярка са единствените такива в област с поставен акцент 6В) „Подобряване на достъпа до информационни и комуникационни технологии (ИКТ), използването и качеството им в селските райони“. </w:t>
      </w:r>
    </w:p>
    <w:p w14:paraId="754DF10E" w14:textId="56DBD31E" w:rsidR="00166AF7" w:rsidRDefault="00166AF7" w:rsidP="00166AF7">
      <w:pPr>
        <w:ind w:firstLine="567"/>
        <w:jc w:val="both"/>
        <w:rPr>
          <w:rFonts w:ascii="Times New Roman" w:eastAsia="Times New Roman" w:hAnsi="Times New Roman" w:cs="Times New Roman"/>
          <w:color w:val="000000"/>
          <w:sz w:val="24"/>
          <w:szCs w:val="24"/>
          <w:lang w:eastAsia="bg-BG"/>
        </w:rPr>
      </w:pPr>
      <w:r w:rsidRPr="00CC087D">
        <w:rPr>
          <w:rFonts w:ascii="Times New Roman" w:eastAsia="Times New Roman" w:hAnsi="Times New Roman" w:cs="Times New Roman"/>
          <w:color w:val="000000"/>
          <w:sz w:val="24"/>
          <w:szCs w:val="24"/>
          <w:lang w:eastAsia="bg-BG"/>
        </w:rPr>
        <w:lastRenderedPageBreak/>
        <w:t>Изменението не се очаква да повлияе негативно на държавния бюджет, тъй като за прехвърляните средства от ЕЗФРСР между приоритети вече е обезпечено национално финансиране при стартирането на ПРСР 2014-2020</w:t>
      </w:r>
      <w:r w:rsidR="009458C1">
        <w:rPr>
          <w:rFonts w:ascii="Times New Roman" w:eastAsia="Times New Roman" w:hAnsi="Times New Roman" w:cs="Times New Roman"/>
          <w:color w:val="000000"/>
          <w:sz w:val="24"/>
          <w:szCs w:val="24"/>
          <w:lang w:eastAsia="bg-BG"/>
        </w:rPr>
        <w:t xml:space="preserve"> г.</w:t>
      </w:r>
      <w:r w:rsidRPr="00CC087D">
        <w:rPr>
          <w:rFonts w:ascii="Times New Roman" w:eastAsia="Times New Roman" w:hAnsi="Times New Roman" w:cs="Times New Roman"/>
          <w:color w:val="000000"/>
          <w:sz w:val="24"/>
          <w:szCs w:val="24"/>
          <w:lang w:eastAsia="bg-BG"/>
        </w:rPr>
        <w:t>.</w:t>
      </w:r>
    </w:p>
    <w:p w14:paraId="4A259820" w14:textId="4A3F19F6" w:rsidR="00E62832" w:rsidRDefault="004C3931" w:rsidP="00166AF7">
      <w:pPr>
        <w:ind w:firstLine="567"/>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4</w:t>
      </w:r>
      <w:r w:rsidR="00E62832" w:rsidRPr="00166AF7">
        <w:rPr>
          <w:rFonts w:ascii="Times New Roman" w:eastAsia="Times New Roman" w:hAnsi="Times New Roman" w:cs="Times New Roman"/>
          <w:b/>
          <w:color w:val="000000"/>
          <w:sz w:val="24"/>
          <w:szCs w:val="24"/>
          <w:lang w:eastAsia="bg-BG"/>
        </w:rPr>
        <w:t>. Остатъчни средства</w:t>
      </w:r>
      <w:r w:rsidR="00E62832">
        <w:rPr>
          <w:rFonts w:ascii="Times New Roman" w:eastAsia="Times New Roman" w:hAnsi="Times New Roman" w:cs="Times New Roman"/>
          <w:b/>
          <w:color w:val="000000"/>
          <w:sz w:val="24"/>
          <w:szCs w:val="24"/>
          <w:lang w:eastAsia="bg-BG"/>
        </w:rPr>
        <w:t xml:space="preserve">, </w:t>
      </w:r>
      <w:r w:rsidR="00E62832">
        <w:rPr>
          <w:rFonts w:ascii="Times New Roman" w:eastAsia="Times New Roman" w:hAnsi="Times New Roman" w:cs="Times New Roman"/>
          <w:color w:val="000000"/>
          <w:sz w:val="24"/>
          <w:szCs w:val="24"/>
          <w:lang w:eastAsia="bg-BG"/>
        </w:rPr>
        <w:t xml:space="preserve">предложени за извеждане от </w:t>
      </w:r>
      <w:r w:rsidR="00E62832" w:rsidRPr="00E62832">
        <w:rPr>
          <w:rFonts w:ascii="Times New Roman" w:eastAsia="Times New Roman" w:hAnsi="Times New Roman" w:cs="Times New Roman"/>
          <w:color w:val="000000"/>
          <w:sz w:val="24"/>
          <w:szCs w:val="24"/>
          <w:lang w:eastAsia="bg-BG"/>
        </w:rPr>
        <w:t>Подмярка 7.6 „Проучвания и инвестиции, свързани с поддържане, възстановяване и подобряване на културното и природното наследство на селата“</w:t>
      </w:r>
      <w:r w:rsidR="009458C1">
        <w:rPr>
          <w:rFonts w:ascii="Times New Roman" w:eastAsia="Times New Roman" w:hAnsi="Times New Roman" w:cs="Times New Roman"/>
          <w:color w:val="000000"/>
          <w:sz w:val="24"/>
          <w:szCs w:val="24"/>
          <w:lang w:eastAsia="bg-BG"/>
        </w:rPr>
        <w:t>.</w:t>
      </w:r>
    </w:p>
    <w:p w14:paraId="1F49EF26" w14:textId="2A8E8270" w:rsidR="00E62832" w:rsidRPr="00E62832" w:rsidRDefault="00E62832" w:rsidP="00166AF7">
      <w:pPr>
        <w:ind w:firstLine="567"/>
        <w:jc w:val="both"/>
        <w:rPr>
          <w:rFonts w:ascii="Times New Roman" w:hAnsi="Times New Roman" w:cs="Times New Roman"/>
          <w:color w:val="000000"/>
          <w:sz w:val="24"/>
          <w:szCs w:val="24"/>
        </w:rPr>
      </w:pPr>
      <w:r w:rsidRPr="00E62832">
        <w:rPr>
          <w:rFonts w:ascii="Times New Roman" w:hAnsi="Times New Roman" w:cs="Times New Roman"/>
          <w:color w:val="000000"/>
          <w:sz w:val="24"/>
          <w:szCs w:val="24"/>
        </w:rPr>
        <w:t xml:space="preserve">Подмярка 7.6 „Проучвания и инвестиции, свързани с поддържане, възстановяване и подобряване на културното и природното наследство на селата“ е с текущ бюджет 60 830 000 евро публични средства, </w:t>
      </w:r>
      <w:r>
        <w:rPr>
          <w:rFonts w:ascii="Times New Roman" w:hAnsi="Times New Roman" w:cs="Times New Roman"/>
          <w:color w:val="000000"/>
          <w:sz w:val="24"/>
          <w:szCs w:val="24"/>
        </w:rPr>
        <w:t xml:space="preserve">като до момента са проведени два приема, през 2016 и 2020 г. Общо договорените средства са в размер на 22,3 млн. евро публични средства, като в процес на разглеждане са едва 0.2 млн. евро. </w:t>
      </w:r>
      <w:r w:rsidR="009458C1">
        <w:rPr>
          <w:rFonts w:ascii="Times New Roman" w:hAnsi="Times New Roman" w:cs="Times New Roman"/>
          <w:color w:val="000000"/>
          <w:sz w:val="24"/>
          <w:szCs w:val="24"/>
        </w:rPr>
        <w:t>До края на програмния период н</w:t>
      </w:r>
      <w:r>
        <w:rPr>
          <w:rFonts w:ascii="Times New Roman" w:hAnsi="Times New Roman" w:cs="Times New Roman"/>
          <w:color w:val="000000"/>
          <w:sz w:val="24"/>
          <w:szCs w:val="24"/>
        </w:rPr>
        <w:t xml:space="preserve">е се предвижда следващ прием, предимно поради липса на време за </w:t>
      </w:r>
      <w:r w:rsidR="009458C1">
        <w:rPr>
          <w:rFonts w:ascii="Times New Roman" w:hAnsi="Times New Roman" w:cs="Times New Roman"/>
          <w:color w:val="000000"/>
          <w:sz w:val="24"/>
          <w:szCs w:val="24"/>
        </w:rPr>
        <w:t>по</w:t>
      </w:r>
      <w:r>
        <w:rPr>
          <w:rFonts w:ascii="Times New Roman" w:hAnsi="Times New Roman" w:cs="Times New Roman"/>
          <w:color w:val="000000"/>
          <w:sz w:val="24"/>
          <w:szCs w:val="24"/>
        </w:rPr>
        <w:t>следващо договаряне и изпълнение. Остатъчните средства, отчитайки разглежданите такива</w:t>
      </w:r>
      <w:r w:rsidR="009458C1">
        <w:rPr>
          <w:rFonts w:ascii="Times New Roman" w:hAnsi="Times New Roman" w:cs="Times New Roman"/>
          <w:color w:val="000000"/>
          <w:sz w:val="24"/>
          <w:szCs w:val="24"/>
        </w:rPr>
        <w:t>,</w:t>
      </w:r>
      <w:r>
        <w:rPr>
          <w:rFonts w:ascii="Times New Roman" w:hAnsi="Times New Roman" w:cs="Times New Roman"/>
          <w:color w:val="000000"/>
          <w:sz w:val="24"/>
          <w:szCs w:val="24"/>
        </w:rPr>
        <w:t xml:space="preserve"> са в размер на 4.9 млн. евро публични средства, които се предлага да бъдат пренасочени вътре в мярка 7 - към подмярка 7.2.</w:t>
      </w:r>
    </w:p>
    <w:p w14:paraId="72685161" w14:textId="64ECF3C0" w:rsidR="00166AF7" w:rsidRDefault="004C3931" w:rsidP="00166AF7">
      <w:pPr>
        <w:ind w:firstLine="567"/>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5</w:t>
      </w:r>
      <w:r w:rsidR="00166AF7" w:rsidRPr="00166AF7">
        <w:rPr>
          <w:rFonts w:ascii="Times New Roman" w:eastAsia="Times New Roman" w:hAnsi="Times New Roman" w:cs="Times New Roman"/>
          <w:b/>
          <w:color w:val="000000"/>
          <w:sz w:val="24"/>
          <w:szCs w:val="24"/>
          <w:lang w:eastAsia="bg-BG"/>
        </w:rPr>
        <w:t>. Остатъчни средства</w:t>
      </w:r>
      <w:r w:rsidR="00166AF7">
        <w:rPr>
          <w:rFonts w:ascii="Times New Roman" w:eastAsia="Times New Roman" w:hAnsi="Times New Roman" w:cs="Times New Roman"/>
          <w:color w:val="000000"/>
          <w:sz w:val="24"/>
          <w:szCs w:val="24"/>
          <w:lang w:eastAsia="bg-BG"/>
        </w:rPr>
        <w:t xml:space="preserve">, предложени за извеждане от мерки с плащане на площ - </w:t>
      </w:r>
      <w:r w:rsidR="00166AF7" w:rsidRPr="00166AF7">
        <w:rPr>
          <w:rFonts w:ascii="Times New Roman" w:eastAsia="Times New Roman" w:hAnsi="Times New Roman" w:cs="Times New Roman"/>
          <w:color w:val="000000"/>
          <w:sz w:val="24"/>
          <w:szCs w:val="24"/>
          <w:lang w:eastAsia="bg-BG"/>
        </w:rPr>
        <w:t xml:space="preserve">Мярка 10 </w:t>
      </w:r>
      <w:r w:rsidR="009458C1">
        <w:rPr>
          <w:rFonts w:ascii="Times New Roman" w:eastAsia="Times New Roman" w:hAnsi="Times New Roman" w:cs="Times New Roman"/>
          <w:color w:val="000000"/>
          <w:sz w:val="24"/>
          <w:szCs w:val="24"/>
          <w:lang w:eastAsia="bg-BG"/>
        </w:rPr>
        <w:t>„</w:t>
      </w:r>
      <w:r w:rsidR="00166AF7" w:rsidRPr="00166AF7">
        <w:rPr>
          <w:rFonts w:ascii="Times New Roman" w:eastAsia="Times New Roman" w:hAnsi="Times New Roman" w:cs="Times New Roman"/>
          <w:color w:val="000000"/>
          <w:sz w:val="24"/>
          <w:szCs w:val="24"/>
          <w:lang w:eastAsia="bg-BG"/>
        </w:rPr>
        <w:t>Агроекология и климат</w:t>
      </w:r>
      <w:r w:rsidR="009458C1">
        <w:rPr>
          <w:rFonts w:ascii="Times New Roman" w:eastAsia="Times New Roman" w:hAnsi="Times New Roman" w:cs="Times New Roman"/>
          <w:color w:val="000000"/>
          <w:sz w:val="24"/>
          <w:szCs w:val="24"/>
          <w:lang w:eastAsia="bg-BG"/>
        </w:rPr>
        <w:t>“</w:t>
      </w:r>
      <w:r w:rsidR="00166AF7">
        <w:rPr>
          <w:rFonts w:ascii="Times New Roman" w:eastAsia="Times New Roman" w:hAnsi="Times New Roman" w:cs="Times New Roman"/>
          <w:color w:val="000000"/>
          <w:sz w:val="24"/>
          <w:szCs w:val="24"/>
          <w:lang w:eastAsia="bg-BG"/>
        </w:rPr>
        <w:t xml:space="preserve">, Мярка 11 </w:t>
      </w:r>
      <w:r w:rsidR="009458C1">
        <w:rPr>
          <w:rFonts w:ascii="Times New Roman" w:eastAsia="Times New Roman" w:hAnsi="Times New Roman" w:cs="Times New Roman"/>
          <w:color w:val="000000"/>
          <w:sz w:val="24"/>
          <w:szCs w:val="24"/>
          <w:lang w:eastAsia="bg-BG"/>
        </w:rPr>
        <w:t>„</w:t>
      </w:r>
      <w:r w:rsidR="00166AF7">
        <w:rPr>
          <w:rFonts w:ascii="Times New Roman" w:eastAsia="Times New Roman" w:hAnsi="Times New Roman" w:cs="Times New Roman"/>
          <w:color w:val="000000"/>
          <w:sz w:val="24"/>
          <w:szCs w:val="24"/>
          <w:lang w:eastAsia="bg-BG"/>
        </w:rPr>
        <w:t>Биологично земеделие</w:t>
      </w:r>
      <w:r w:rsidR="009458C1">
        <w:rPr>
          <w:rFonts w:ascii="Times New Roman" w:eastAsia="Times New Roman" w:hAnsi="Times New Roman" w:cs="Times New Roman"/>
          <w:color w:val="000000"/>
          <w:sz w:val="24"/>
          <w:szCs w:val="24"/>
          <w:lang w:eastAsia="bg-BG"/>
        </w:rPr>
        <w:t>“</w:t>
      </w:r>
      <w:r w:rsidR="00166AF7">
        <w:rPr>
          <w:rFonts w:ascii="Times New Roman" w:eastAsia="Times New Roman" w:hAnsi="Times New Roman" w:cs="Times New Roman"/>
          <w:color w:val="000000"/>
          <w:sz w:val="24"/>
          <w:szCs w:val="24"/>
          <w:lang w:eastAsia="bg-BG"/>
        </w:rPr>
        <w:t xml:space="preserve">, </w:t>
      </w:r>
      <w:r w:rsidR="00166AF7" w:rsidRPr="00166AF7">
        <w:rPr>
          <w:rFonts w:ascii="Times New Roman" w:eastAsia="Times New Roman" w:hAnsi="Times New Roman" w:cs="Times New Roman"/>
          <w:color w:val="000000"/>
          <w:sz w:val="24"/>
          <w:szCs w:val="24"/>
          <w:lang w:eastAsia="bg-BG"/>
        </w:rPr>
        <w:t>Мярка 12</w:t>
      </w:r>
      <w:r w:rsidR="00166AF7">
        <w:rPr>
          <w:rFonts w:ascii="Times New Roman" w:eastAsia="Times New Roman" w:hAnsi="Times New Roman" w:cs="Times New Roman"/>
          <w:color w:val="000000"/>
          <w:sz w:val="24"/>
          <w:szCs w:val="24"/>
          <w:lang w:eastAsia="bg-BG"/>
        </w:rPr>
        <w:t xml:space="preserve"> “</w:t>
      </w:r>
      <w:r w:rsidR="00166AF7" w:rsidRPr="00166AF7">
        <w:rPr>
          <w:rFonts w:ascii="Times New Roman" w:eastAsia="Times New Roman" w:hAnsi="Times New Roman" w:cs="Times New Roman"/>
          <w:color w:val="000000"/>
          <w:sz w:val="24"/>
          <w:szCs w:val="24"/>
          <w:lang w:eastAsia="bg-BG"/>
        </w:rPr>
        <w:t>Плащания по „Натура-2000” и Рамковата директива  за водите</w:t>
      </w:r>
      <w:r w:rsidR="00166AF7">
        <w:rPr>
          <w:rFonts w:ascii="Times New Roman" w:eastAsia="Times New Roman" w:hAnsi="Times New Roman" w:cs="Times New Roman"/>
          <w:color w:val="000000"/>
          <w:sz w:val="24"/>
          <w:szCs w:val="24"/>
          <w:lang w:eastAsia="bg-BG"/>
        </w:rPr>
        <w:t xml:space="preserve">“, и </w:t>
      </w:r>
      <w:r w:rsidR="00166AF7" w:rsidRPr="00166AF7">
        <w:rPr>
          <w:rFonts w:ascii="Times New Roman" w:eastAsia="Times New Roman" w:hAnsi="Times New Roman" w:cs="Times New Roman"/>
          <w:color w:val="000000"/>
          <w:sz w:val="24"/>
          <w:szCs w:val="24"/>
          <w:lang w:eastAsia="bg-BG"/>
        </w:rPr>
        <w:t>Мярка 13</w:t>
      </w:r>
      <w:r w:rsidR="00166AF7">
        <w:rPr>
          <w:rFonts w:ascii="Times New Roman" w:eastAsia="Times New Roman" w:hAnsi="Times New Roman" w:cs="Times New Roman"/>
          <w:color w:val="000000"/>
          <w:sz w:val="24"/>
          <w:szCs w:val="24"/>
          <w:lang w:eastAsia="bg-BG"/>
        </w:rPr>
        <w:t xml:space="preserve"> “</w:t>
      </w:r>
      <w:r w:rsidR="00166AF7" w:rsidRPr="00166AF7">
        <w:rPr>
          <w:rFonts w:ascii="Times New Roman" w:eastAsia="Times New Roman" w:hAnsi="Times New Roman" w:cs="Times New Roman"/>
          <w:color w:val="000000"/>
          <w:sz w:val="24"/>
          <w:szCs w:val="24"/>
          <w:lang w:eastAsia="bg-BG"/>
        </w:rPr>
        <w:t>Плащания за райони,изправени пред природни или други специфични ограничения</w:t>
      </w:r>
      <w:r w:rsidR="00166AF7">
        <w:rPr>
          <w:rFonts w:ascii="Times New Roman" w:eastAsia="Times New Roman" w:hAnsi="Times New Roman" w:cs="Times New Roman"/>
          <w:color w:val="000000"/>
          <w:sz w:val="24"/>
          <w:szCs w:val="24"/>
          <w:lang w:eastAsia="bg-BG"/>
        </w:rPr>
        <w:t>“.</w:t>
      </w:r>
    </w:p>
    <w:p w14:paraId="126668CF" w14:textId="1E0E4B56" w:rsidR="002A0ABC" w:rsidRDefault="00166AF7" w:rsidP="00166AF7">
      <w:pPr>
        <w:ind w:firstLine="567"/>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След получена информация от ДФЗ-РА, съдържаща подробен прогнозен разчет на средствата, необходими за покриване на всички текущи ангажименти, включително до края на 2025 календарна година, когато приключва разплащането по програмен период 2014-2020, са налице средства, които е възможно да не бъдат усвоени при сегашните нива на заявяване. Следва да се има предвид, че в случай на недостиг на средства в следващите 2 г., такива ще бъдат прехвърлени към съответните мерки с плащане на площ. В допълнение, промяната във финансовите параметри на тези мерки не се предвижда да повлияе на заложените стратегически цели за площ – т.е. показателите за площ не се предвижда да бъдат променяни, тъй като </w:t>
      </w:r>
      <w:proofErr w:type="spellStart"/>
      <w:r>
        <w:rPr>
          <w:rFonts w:ascii="Times New Roman" w:eastAsia="Times New Roman" w:hAnsi="Times New Roman" w:cs="Times New Roman"/>
          <w:color w:val="000000"/>
          <w:sz w:val="24"/>
          <w:szCs w:val="24"/>
          <w:lang w:eastAsia="bg-BG"/>
        </w:rPr>
        <w:t>като</w:t>
      </w:r>
      <w:proofErr w:type="spellEnd"/>
      <w:r>
        <w:rPr>
          <w:rFonts w:ascii="Times New Roman" w:eastAsia="Times New Roman" w:hAnsi="Times New Roman" w:cs="Times New Roman"/>
          <w:color w:val="000000"/>
          <w:sz w:val="24"/>
          <w:szCs w:val="24"/>
          <w:lang w:eastAsia="bg-BG"/>
        </w:rPr>
        <w:t xml:space="preserve"> цяло са постигнати в задоволителна степен, а и не се предвижда заявяване на площи много над текущо заявяваните по тези мерки.</w:t>
      </w:r>
    </w:p>
    <w:p w14:paraId="7DCF77FB" w14:textId="714FED1B" w:rsidR="000C4AD6" w:rsidRDefault="004C3931" w:rsidP="00166AF7">
      <w:pPr>
        <w:ind w:firstLine="567"/>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6</w:t>
      </w:r>
      <w:r w:rsidR="00166AF7" w:rsidRPr="000C4AD6">
        <w:rPr>
          <w:rFonts w:ascii="Times New Roman" w:eastAsia="Times New Roman" w:hAnsi="Times New Roman" w:cs="Times New Roman"/>
          <w:b/>
          <w:color w:val="000000"/>
          <w:sz w:val="24"/>
          <w:szCs w:val="24"/>
          <w:lang w:eastAsia="bg-BG"/>
        </w:rPr>
        <w:t xml:space="preserve">. Извеждане на средства от </w:t>
      </w:r>
      <w:r w:rsidR="000C4AD6" w:rsidRPr="000C4AD6">
        <w:rPr>
          <w:rFonts w:ascii="Times New Roman" w:eastAsia="Times New Roman" w:hAnsi="Times New Roman" w:cs="Times New Roman"/>
          <w:b/>
          <w:color w:val="000000"/>
          <w:sz w:val="24"/>
          <w:szCs w:val="24"/>
          <w:lang w:eastAsia="bg-BG"/>
        </w:rPr>
        <w:t>Mярка 21 - Извънредно временно подпомагане за земеделските стопани и МСП, които са особено засегнати от извънредното положение във връзка с COVID-19</w:t>
      </w:r>
      <w:r w:rsidR="009458C1">
        <w:rPr>
          <w:rFonts w:ascii="Times New Roman" w:eastAsia="Times New Roman" w:hAnsi="Times New Roman" w:cs="Times New Roman"/>
          <w:b/>
          <w:color w:val="000000"/>
          <w:sz w:val="24"/>
          <w:szCs w:val="24"/>
          <w:lang w:eastAsia="bg-BG"/>
        </w:rPr>
        <w:t>.</w:t>
      </w:r>
    </w:p>
    <w:p w14:paraId="1B3ACD86" w14:textId="77777777" w:rsidR="000C4AD6" w:rsidRPr="000C4AD6" w:rsidRDefault="000C4AD6" w:rsidP="000C4AD6">
      <w:pPr>
        <w:spacing w:after="0"/>
        <w:ind w:firstLine="567"/>
        <w:jc w:val="both"/>
        <w:rPr>
          <w:rFonts w:ascii="Times New Roman" w:eastAsia="Times New Roman" w:hAnsi="Times New Roman" w:cs="Times New Roman"/>
          <w:color w:val="000000"/>
          <w:sz w:val="24"/>
          <w:szCs w:val="24"/>
          <w:lang w:eastAsia="bg-BG"/>
        </w:rPr>
      </w:pPr>
      <w:r w:rsidRPr="000C4AD6">
        <w:rPr>
          <w:rFonts w:ascii="Times New Roman" w:eastAsia="Times New Roman" w:hAnsi="Times New Roman" w:cs="Times New Roman"/>
          <w:color w:val="000000"/>
          <w:sz w:val="24"/>
          <w:szCs w:val="24"/>
          <w:lang w:eastAsia="bg-BG"/>
        </w:rPr>
        <w:t>След промените, внесени чрез десето изменение на ПРСР 2014-2020 г., Мярка 21 е с бюджет 41 107 655 евро от ЕЗФРСР, или 48 361 947 евро публични средства, който е разпределен между три подмерки:</w:t>
      </w:r>
    </w:p>
    <w:p w14:paraId="39EB528A" w14:textId="7DDA24E6" w:rsidR="000C4AD6" w:rsidRPr="00902B67" w:rsidRDefault="000C4AD6" w:rsidP="00902B67">
      <w:pPr>
        <w:pStyle w:val="ListParagraph"/>
        <w:numPr>
          <w:ilvl w:val="0"/>
          <w:numId w:val="5"/>
        </w:numPr>
        <w:spacing w:after="0"/>
        <w:jc w:val="both"/>
        <w:rPr>
          <w:rFonts w:ascii="Times New Roman" w:eastAsia="Times New Roman" w:hAnsi="Times New Roman" w:cs="Times New Roman"/>
          <w:color w:val="000000"/>
          <w:sz w:val="24"/>
          <w:szCs w:val="24"/>
          <w:lang w:eastAsia="bg-BG"/>
        </w:rPr>
      </w:pPr>
      <w:r w:rsidRPr="00902B67">
        <w:rPr>
          <w:rFonts w:ascii="Times New Roman" w:eastAsia="Times New Roman" w:hAnsi="Times New Roman" w:cs="Times New Roman"/>
          <w:color w:val="000000"/>
          <w:sz w:val="24"/>
          <w:szCs w:val="24"/>
          <w:lang w:eastAsia="bg-BG"/>
        </w:rPr>
        <w:t xml:space="preserve">Подмярка 21.1 </w:t>
      </w:r>
      <w:r w:rsidR="009458C1" w:rsidRPr="00902B67">
        <w:rPr>
          <w:rFonts w:ascii="Times New Roman" w:eastAsia="Times New Roman" w:hAnsi="Times New Roman" w:cs="Times New Roman"/>
          <w:color w:val="000000"/>
          <w:sz w:val="24"/>
          <w:szCs w:val="24"/>
          <w:lang w:eastAsia="bg-BG"/>
        </w:rPr>
        <w:t>„</w:t>
      </w:r>
      <w:r w:rsidRPr="00902B67">
        <w:rPr>
          <w:rFonts w:ascii="Times New Roman" w:eastAsia="Times New Roman" w:hAnsi="Times New Roman" w:cs="Times New Roman"/>
          <w:color w:val="000000"/>
          <w:sz w:val="24"/>
          <w:szCs w:val="24"/>
          <w:lang w:eastAsia="bg-BG"/>
        </w:rPr>
        <w:t>Изключителна и временна подкрепа за земеделските стопани COVID 1</w:t>
      </w:r>
      <w:r w:rsidR="009458C1" w:rsidRPr="00902B67">
        <w:rPr>
          <w:rFonts w:ascii="Times New Roman" w:eastAsia="Times New Roman" w:hAnsi="Times New Roman" w:cs="Times New Roman"/>
          <w:color w:val="000000"/>
          <w:sz w:val="24"/>
          <w:szCs w:val="24"/>
          <w:lang w:eastAsia="bg-BG"/>
        </w:rPr>
        <w:t>“</w:t>
      </w:r>
      <w:r w:rsidRPr="00902B67">
        <w:rPr>
          <w:rFonts w:ascii="Times New Roman" w:eastAsia="Times New Roman" w:hAnsi="Times New Roman" w:cs="Times New Roman"/>
          <w:color w:val="000000"/>
          <w:sz w:val="24"/>
          <w:szCs w:val="24"/>
          <w:lang w:eastAsia="bg-BG"/>
        </w:rPr>
        <w:t xml:space="preserve">, която осигурява подкрепа, чрез предоставяне на финансова помощ под формата на еднократно платима сума на земеделски стопани, извършващи земеделска дейност в секторите “Растениевъдство”, </w:t>
      </w:r>
      <w:r w:rsidR="009458C1" w:rsidRPr="00902B67">
        <w:rPr>
          <w:rFonts w:ascii="Times New Roman" w:eastAsia="Times New Roman" w:hAnsi="Times New Roman" w:cs="Times New Roman"/>
          <w:color w:val="000000"/>
          <w:sz w:val="24"/>
          <w:szCs w:val="24"/>
          <w:lang w:eastAsia="bg-BG"/>
        </w:rPr>
        <w:t>“Животновъдство” и “Пчеларство”;</w:t>
      </w:r>
    </w:p>
    <w:p w14:paraId="13CA4F34" w14:textId="0C5BB373" w:rsidR="000C4AD6" w:rsidRPr="00902B67" w:rsidRDefault="000C4AD6" w:rsidP="00902B67">
      <w:pPr>
        <w:pStyle w:val="ListParagraph"/>
        <w:numPr>
          <w:ilvl w:val="0"/>
          <w:numId w:val="5"/>
        </w:numPr>
        <w:spacing w:after="0"/>
        <w:jc w:val="both"/>
        <w:rPr>
          <w:rFonts w:ascii="Times New Roman" w:eastAsia="Times New Roman" w:hAnsi="Times New Roman" w:cs="Times New Roman"/>
          <w:color w:val="000000"/>
          <w:sz w:val="24"/>
          <w:szCs w:val="24"/>
          <w:lang w:eastAsia="bg-BG"/>
        </w:rPr>
      </w:pPr>
      <w:r w:rsidRPr="00902B67">
        <w:rPr>
          <w:rFonts w:ascii="Times New Roman" w:eastAsia="Times New Roman" w:hAnsi="Times New Roman" w:cs="Times New Roman"/>
          <w:color w:val="000000"/>
          <w:sz w:val="24"/>
          <w:szCs w:val="24"/>
          <w:lang w:eastAsia="bg-BG"/>
        </w:rPr>
        <w:lastRenderedPageBreak/>
        <w:t xml:space="preserve">Подмярка 21.2 </w:t>
      </w:r>
      <w:r w:rsidR="009458C1" w:rsidRPr="00902B67">
        <w:rPr>
          <w:rFonts w:ascii="Times New Roman" w:eastAsia="Times New Roman" w:hAnsi="Times New Roman" w:cs="Times New Roman"/>
          <w:color w:val="000000"/>
          <w:sz w:val="24"/>
          <w:szCs w:val="24"/>
          <w:lang w:eastAsia="bg-BG"/>
        </w:rPr>
        <w:t>„</w:t>
      </w:r>
      <w:r w:rsidRPr="00902B67">
        <w:rPr>
          <w:rFonts w:ascii="Times New Roman" w:eastAsia="Times New Roman" w:hAnsi="Times New Roman" w:cs="Times New Roman"/>
          <w:color w:val="000000"/>
          <w:sz w:val="24"/>
          <w:szCs w:val="24"/>
          <w:lang w:eastAsia="bg-BG"/>
        </w:rPr>
        <w:t>Изключителна и временна подкрепа за земеделските стопани COVID 2</w:t>
      </w:r>
      <w:r w:rsidR="009458C1" w:rsidRPr="00902B67">
        <w:rPr>
          <w:rFonts w:ascii="Times New Roman" w:eastAsia="Times New Roman" w:hAnsi="Times New Roman" w:cs="Times New Roman"/>
          <w:color w:val="000000"/>
          <w:sz w:val="24"/>
          <w:szCs w:val="24"/>
          <w:lang w:eastAsia="bg-BG"/>
        </w:rPr>
        <w:t>“</w:t>
      </w:r>
      <w:r w:rsidRPr="00902B67">
        <w:rPr>
          <w:rFonts w:ascii="Times New Roman" w:eastAsia="Times New Roman" w:hAnsi="Times New Roman" w:cs="Times New Roman"/>
          <w:color w:val="000000"/>
          <w:sz w:val="24"/>
          <w:szCs w:val="24"/>
          <w:lang w:eastAsia="bg-BG"/>
        </w:rPr>
        <w:t>, която осигурява подкрепа, чрез предоставяне на финансова помощ под формата на еднократно плащане на земеделски стопани, извършващи земеделска дейност в секторите “Птицевъдство”, “Свиневъдство” и “Други селскос</w:t>
      </w:r>
      <w:r w:rsidR="009458C1" w:rsidRPr="00902B67">
        <w:rPr>
          <w:rFonts w:ascii="Times New Roman" w:eastAsia="Times New Roman" w:hAnsi="Times New Roman" w:cs="Times New Roman"/>
          <w:color w:val="000000"/>
          <w:sz w:val="24"/>
          <w:szCs w:val="24"/>
          <w:lang w:eastAsia="bg-BG"/>
        </w:rPr>
        <w:t>топански култури”;</w:t>
      </w:r>
    </w:p>
    <w:p w14:paraId="534D33EA" w14:textId="5EF5DBE2" w:rsidR="000C4AD6" w:rsidRPr="00902B67" w:rsidRDefault="000C4AD6" w:rsidP="00902B67">
      <w:pPr>
        <w:pStyle w:val="ListParagraph"/>
        <w:numPr>
          <w:ilvl w:val="0"/>
          <w:numId w:val="5"/>
        </w:numPr>
        <w:spacing w:after="0"/>
        <w:jc w:val="both"/>
        <w:rPr>
          <w:rFonts w:ascii="Times New Roman" w:eastAsia="Times New Roman" w:hAnsi="Times New Roman" w:cs="Times New Roman"/>
          <w:color w:val="000000"/>
          <w:sz w:val="24"/>
          <w:szCs w:val="24"/>
          <w:lang w:eastAsia="bg-BG"/>
        </w:rPr>
      </w:pPr>
      <w:r w:rsidRPr="00902B67">
        <w:rPr>
          <w:rFonts w:ascii="Times New Roman" w:eastAsia="Times New Roman" w:hAnsi="Times New Roman" w:cs="Times New Roman"/>
          <w:color w:val="000000"/>
          <w:sz w:val="24"/>
          <w:szCs w:val="24"/>
          <w:lang w:eastAsia="bg-BG"/>
        </w:rPr>
        <w:t xml:space="preserve">Подмярка 21.3 </w:t>
      </w:r>
      <w:r w:rsidR="009458C1" w:rsidRPr="00902B67">
        <w:rPr>
          <w:rFonts w:ascii="Times New Roman" w:eastAsia="Times New Roman" w:hAnsi="Times New Roman" w:cs="Times New Roman"/>
          <w:color w:val="000000"/>
          <w:sz w:val="24"/>
          <w:szCs w:val="24"/>
          <w:lang w:eastAsia="bg-BG"/>
        </w:rPr>
        <w:t>„</w:t>
      </w:r>
      <w:r w:rsidRPr="00902B67">
        <w:rPr>
          <w:rFonts w:ascii="Times New Roman" w:eastAsia="Times New Roman" w:hAnsi="Times New Roman" w:cs="Times New Roman"/>
          <w:color w:val="000000"/>
          <w:sz w:val="24"/>
          <w:szCs w:val="24"/>
          <w:lang w:eastAsia="bg-BG"/>
        </w:rPr>
        <w:t>Изключителна и временна подкрепа за МСП  и групи и организации на производители COVID 3</w:t>
      </w:r>
      <w:r w:rsidR="009458C1" w:rsidRPr="00902B67">
        <w:rPr>
          <w:rFonts w:ascii="Times New Roman" w:eastAsia="Times New Roman" w:hAnsi="Times New Roman" w:cs="Times New Roman"/>
          <w:color w:val="000000"/>
          <w:sz w:val="24"/>
          <w:szCs w:val="24"/>
          <w:lang w:eastAsia="bg-BG"/>
        </w:rPr>
        <w:t>“</w:t>
      </w:r>
      <w:r w:rsidRPr="00902B67">
        <w:rPr>
          <w:rFonts w:ascii="Times New Roman" w:eastAsia="Times New Roman" w:hAnsi="Times New Roman" w:cs="Times New Roman"/>
          <w:color w:val="000000"/>
          <w:sz w:val="24"/>
          <w:szCs w:val="24"/>
          <w:lang w:eastAsia="bg-BG"/>
        </w:rPr>
        <w:t>, която осигурява подкрепа, чрез еднократна помощ</w:t>
      </w:r>
      <w:r w:rsidR="009458C1" w:rsidRPr="00902B67">
        <w:rPr>
          <w:rFonts w:ascii="Times New Roman" w:eastAsia="Times New Roman" w:hAnsi="Times New Roman" w:cs="Times New Roman"/>
          <w:color w:val="000000"/>
          <w:sz w:val="24"/>
          <w:szCs w:val="24"/>
          <w:lang w:eastAsia="bg-BG"/>
        </w:rPr>
        <w:t>,</w:t>
      </w:r>
      <w:r w:rsidRPr="00902B67">
        <w:rPr>
          <w:rFonts w:ascii="Times New Roman" w:eastAsia="Times New Roman" w:hAnsi="Times New Roman" w:cs="Times New Roman"/>
          <w:color w:val="000000"/>
          <w:sz w:val="24"/>
          <w:szCs w:val="24"/>
          <w:lang w:eastAsia="bg-BG"/>
        </w:rPr>
        <w:t xml:space="preserve"> насочена към малки и средни предприятия и признати групи и организации на производители.</w:t>
      </w:r>
    </w:p>
    <w:p w14:paraId="53CD706C" w14:textId="77777777" w:rsidR="000C4AD6" w:rsidRPr="000C4AD6" w:rsidRDefault="000C4AD6" w:rsidP="000C4AD6">
      <w:pPr>
        <w:spacing w:after="0"/>
        <w:ind w:firstLine="567"/>
        <w:jc w:val="both"/>
        <w:rPr>
          <w:rFonts w:ascii="Times New Roman" w:eastAsia="Times New Roman" w:hAnsi="Times New Roman" w:cs="Times New Roman"/>
          <w:color w:val="000000"/>
          <w:sz w:val="24"/>
          <w:szCs w:val="24"/>
          <w:lang w:eastAsia="bg-BG"/>
        </w:rPr>
      </w:pPr>
      <w:r w:rsidRPr="000C4AD6">
        <w:rPr>
          <w:rFonts w:ascii="Times New Roman" w:eastAsia="Times New Roman" w:hAnsi="Times New Roman" w:cs="Times New Roman"/>
          <w:color w:val="000000"/>
          <w:sz w:val="24"/>
          <w:szCs w:val="24"/>
          <w:lang w:eastAsia="bg-BG"/>
        </w:rPr>
        <w:tab/>
        <w:t xml:space="preserve">Приемите по подмерки 21.1 и 21.2 са проведени в периода 19.8.2020 г. - 21.9.2020 г. (общо за подмерки 21.1 и 21.2), и 17.05.2021 - 04.06.2021 (само за подмярка 21.1), а приемът по подмярка 21.3 е проведен в периода 26.10.2020 г. -  13.11.2020 г. </w:t>
      </w:r>
    </w:p>
    <w:p w14:paraId="0B5EC5F7" w14:textId="77777777" w:rsidR="000C4AD6" w:rsidRPr="000C4AD6" w:rsidRDefault="000C4AD6" w:rsidP="000C4AD6">
      <w:pPr>
        <w:spacing w:after="0"/>
        <w:ind w:firstLine="567"/>
        <w:jc w:val="both"/>
        <w:rPr>
          <w:rFonts w:ascii="Times New Roman" w:eastAsia="Times New Roman" w:hAnsi="Times New Roman" w:cs="Times New Roman"/>
          <w:color w:val="000000"/>
          <w:sz w:val="24"/>
          <w:szCs w:val="24"/>
          <w:lang w:eastAsia="bg-BG"/>
        </w:rPr>
      </w:pPr>
      <w:r w:rsidRPr="000C4AD6">
        <w:rPr>
          <w:rFonts w:ascii="Times New Roman" w:eastAsia="Times New Roman" w:hAnsi="Times New Roman" w:cs="Times New Roman"/>
          <w:color w:val="000000"/>
          <w:sz w:val="24"/>
          <w:szCs w:val="24"/>
          <w:lang w:eastAsia="bg-BG"/>
        </w:rPr>
        <w:tab/>
        <w:t>По трите подмерки на мярката са подпомогнати над 30 хиляди земеделски стопани, и над 170 малки/средни предприятия.</w:t>
      </w:r>
      <w:r w:rsidRPr="000C4AD6">
        <w:rPr>
          <w:rFonts w:ascii="Times New Roman" w:eastAsia="Times New Roman" w:hAnsi="Times New Roman" w:cs="Times New Roman"/>
          <w:color w:val="000000"/>
          <w:sz w:val="24"/>
          <w:szCs w:val="24"/>
          <w:lang w:eastAsia="bg-BG"/>
        </w:rPr>
        <w:tab/>
        <w:t xml:space="preserve"> </w:t>
      </w:r>
    </w:p>
    <w:p w14:paraId="4DDD4954" w14:textId="77777777" w:rsidR="000C4AD6" w:rsidRPr="000C4AD6" w:rsidRDefault="000C4AD6" w:rsidP="000C4AD6">
      <w:pPr>
        <w:spacing w:after="0"/>
        <w:ind w:firstLine="567"/>
        <w:jc w:val="both"/>
        <w:rPr>
          <w:rFonts w:ascii="Times New Roman" w:eastAsia="Times New Roman" w:hAnsi="Times New Roman" w:cs="Times New Roman"/>
          <w:color w:val="000000"/>
          <w:sz w:val="24"/>
          <w:szCs w:val="24"/>
          <w:lang w:eastAsia="bg-BG"/>
        </w:rPr>
      </w:pPr>
      <w:r w:rsidRPr="000C4AD6">
        <w:rPr>
          <w:rFonts w:ascii="Times New Roman" w:eastAsia="Times New Roman" w:hAnsi="Times New Roman" w:cs="Times New Roman"/>
          <w:color w:val="000000"/>
          <w:sz w:val="24"/>
          <w:szCs w:val="24"/>
          <w:lang w:eastAsia="bg-BG"/>
        </w:rPr>
        <w:tab/>
        <w:t>Към 31 декември 2021 г. разплатените средства по подмярка 21.1 са в размер на 37 745 811 евро публични средства, по подмярка 21.2 са разплатени суми в размер на 491 676 евро публични средства, а разплатените средства по подмярка 21.3 са в размер на 3 880 357 евро публични средства.</w:t>
      </w:r>
    </w:p>
    <w:p w14:paraId="3D5308FD" w14:textId="320BAE87" w:rsidR="000C4AD6" w:rsidRPr="00164748" w:rsidRDefault="000C4AD6" w:rsidP="000C4AD6">
      <w:pPr>
        <w:spacing w:after="0"/>
        <w:ind w:firstLine="567"/>
        <w:jc w:val="both"/>
        <w:rPr>
          <w:rFonts w:ascii="Times New Roman" w:eastAsia="Times New Roman" w:hAnsi="Times New Roman" w:cs="Times New Roman"/>
          <w:color w:val="000000"/>
          <w:sz w:val="24"/>
          <w:szCs w:val="24"/>
          <w:lang w:val="en-GB" w:eastAsia="bg-BG"/>
        </w:rPr>
      </w:pPr>
      <w:r w:rsidRPr="000C4AD6">
        <w:rPr>
          <w:rFonts w:ascii="Times New Roman" w:eastAsia="Times New Roman" w:hAnsi="Times New Roman" w:cs="Times New Roman"/>
          <w:color w:val="000000"/>
          <w:sz w:val="24"/>
          <w:szCs w:val="24"/>
          <w:lang w:eastAsia="bg-BG"/>
        </w:rPr>
        <w:tab/>
        <w:t xml:space="preserve"> Общо всички плащания към бенефициенти, извършени по мярката към 31 декември 2021 г. са в размер на 42 117 844 евро публични средства.</w:t>
      </w:r>
      <w:r>
        <w:rPr>
          <w:rFonts w:ascii="Times New Roman" w:eastAsia="Times New Roman" w:hAnsi="Times New Roman" w:cs="Times New Roman"/>
          <w:color w:val="000000"/>
          <w:sz w:val="24"/>
          <w:szCs w:val="24"/>
          <w:lang w:eastAsia="bg-BG"/>
        </w:rPr>
        <w:t xml:space="preserve"> Тъй като плащания по мярката не са допустими след 31.12.2021 г., остатъчните средства в размер на 6</w:t>
      </w:r>
      <w:r w:rsidR="00C973F9">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24 млн. евро се предвижда да бъдат изведени от съответните фокус области, и да бъдат добавени към новоразработ</w:t>
      </w:r>
      <w:r w:rsidR="00C973F9">
        <w:rPr>
          <w:rFonts w:ascii="Times New Roman" w:eastAsia="Times New Roman" w:hAnsi="Times New Roman" w:cs="Times New Roman"/>
          <w:color w:val="000000"/>
          <w:sz w:val="24"/>
          <w:szCs w:val="24"/>
          <w:lang w:eastAsia="bg-BG"/>
        </w:rPr>
        <w:t>е</w:t>
      </w:r>
      <w:r>
        <w:rPr>
          <w:rFonts w:ascii="Times New Roman" w:eastAsia="Times New Roman" w:hAnsi="Times New Roman" w:cs="Times New Roman"/>
          <w:color w:val="000000"/>
          <w:sz w:val="24"/>
          <w:szCs w:val="24"/>
          <w:lang w:eastAsia="bg-BG"/>
        </w:rPr>
        <w:t>ната мярка 22, свързана с намаляване последиците от възникналата криза в Украйна.</w:t>
      </w:r>
    </w:p>
    <w:p w14:paraId="358C93D9" w14:textId="77777777" w:rsidR="000C4AD6" w:rsidRDefault="000C4AD6" w:rsidP="000C4AD6">
      <w:pPr>
        <w:spacing w:after="0"/>
        <w:ind w:firstLine="567"/>
        <w:jc w:val="both"/>
        <w:rPr>
          <w:rFonts w:ascii="Times New Roman" w:eastAsia="Times New Roman" w:hAnsi="Times New Roman" w:cs="Times New Roman"/>
          <w:color w:val="000000"/>
          <w:sz w:val="24"/>
          <w:szCs w:val="24"/>
          <w:lang w:eastAsia="bg-BG"/>
        </w:rPr>
      </w:pPr>
    </w:p>
    <w:p w14:paraId="6D10BFAD" w14:textId="0DCFF65A" w:rsidR="00E62832" w:rsidRPr="005C1FA5" w:rsidRDefault="000C4AD6" w:rsidP="00902B67">
      <w:pPr>
        <w:spacing w:after="0"/>
        <w:jc w:val="both"/>
        <w:rPr>
          <w:rFonts w:ascii="Times New Roman" w:eastAsia="Times New Roman" w:hAnsi="Times New Roman" w:cs="Times New Roman"/>
          <w:b/>
          <w:color w:val="000000"/>
          <w:sz w:val="24"/>
          <w:szCs w:val="24"/>
          <w:u w:val="single"/>
          <w:lang w:eastAsia="bg-BG"/>
        </w:rPr>
      </w:pPr>
      <w:r w:rsidRPr="005C1FA5">
        <w:rPr>
          <w:rFonts w:ascii="Times New Roman" w:eastAsia="Times New Roman" w:hAnsi="Times New Roman" w:cs="Times New Roman"/>
          <w:b/>
          <w:color w:val="000000"/>
          <w:sz w:val="24"/>
          <w:szCs w:val="24"/>
          <w:u w:val="single"/>
          <w:lang w:val="en-US" w:eastAsia="bg-BG"/>
        </w:rPr>
        <w:t xml:space="preserve">II. </w:t>
      </w:r>
      <w:r w:rsidR="00E62832" w:rsidRPr="005C1FA5">
        <w:rPr>
          <w:rFonts w:ascii="Times New Roman" w:eastAsia="Times New Roman" w:hAnsi="Times New Roman" w:cs="Times New Roman"/>
          <w:b/>
          <w:color w:val="000000"/>
          <w:sz w:val="24"/>
          <w:szCs w:val="24"/>
          <w:u w:val="single"/>
          <w:lang w:eastAsia="bg-BG"/>
        </w:rPr>
        <w:t>Прехвърляне на средства към мерки от ПРСР 2014-2020</w:t>
      </w:r>
      <w:r w:rsidR="00C973F9" w:rsidRPr="005C1FA5">
        <w:rPr>
          <w:rFonts w:ascii="Times New Roman" w:eastAsia="Times New Roman" w:hAnsi="Times New Roman" w:cs="Times New Roman"/>
          <w:b/>
          <w:color w:val="000000"/>
          <w:sz w:val="24"/>
          <w:szCs w:val="24"/>
          <w:u w:val="single"/>
          <w:lang w:eastAsia="bg-BG"/>
        </w:rPr>
        <w:t xml:space="preserve"> </w:t>
      </w:r>
      <w:proofErr w:type="gramStart"/>
      <w:r w:rsidR="00C973F9" w:rsidRPr="005C1FA5">
        <w:rPr>
          <w:rFonts w:ascii="Times New Roman" w:eastAsia="Times New Roman" w:hAnsi="Times New Roman" w:cs="Times New Roman"/>
          <w:b/>
          <w:color w:val="000000"/>
          <w:sz w:val="24"/>
          <w:szCs w:val="24"/>
          <w:u w:val="single"/>
          <w:lang w:eastAsia="bg-BG"/>
        </w:rPr>
        <w:t>г.</w:t>
      </w:r>
      <w:r w:rsidR="00E62832" w:rsidRPr="005C1FA5">
        <w:rPr>
          <w:rFonts w:ascii="Times New Roman" w:eastAsia="Times New Roman" w:hAnsi="Times New Roman" w:cs="Times New Roman"/>
          <w:b/>
          <w:color w:val="000000"/>
          <w:sz w:val="24"/>
          <w:szCs w:val="24"/>
          <w:u w:val="single"/>
          <w:lang w:eastAsia="bg-BG"/>
        </w:rPr>
        <w:t>,</w:t>
      </w:r>
      <w:proofErr w:type="gramEnd"/>
      <w:r w:rsidR="00E62832" w:rsidRPr="005C1FA5">
        <w:rPr>
          <w:rFonts w:ascii="Times New Roman" w:eastAsia="Times New Roman" w:hAnsi="Times New Roman" w:cs="Times New Roman"/>
          <w:b/>
          <w:color w:val="000000"/>
          <w:sz w:val="24"/>
          <w:szCs w:val="24"/>
          <w:u w:val="single"/>
          <w:lang w:eastAsia="bg-BG"/>
        </w:rPr>
        <w:t xml:space="preserve"> </w:t>
      </w:r>
      <w:r w:rsidR="00C973F9" w:rsidRPr="005C1FA5">
        <w:rPr>
          <w:rFonts w:ascii="Times New Roman" w:eastAsia="Times New Roman" w:hAnsi="Times New Roman" w:cs="Times New Roman"/>
          <w:b/>
          <w:color w:val="000000"/>
          <w:sz w:val="24"/>
          <w:szCs w:val="24"/>
          <w:u w:val="single"/>
          <w:lang w:eastAsia="bg-BG"/>
        </w:rPr>
        <w:t>по</w:t>
      </w:r>
      <w:r w:rsidR="00E62832" w:rsidRPr="005C1FA5">
        <w:rPr>
          <w:rFonts w:ascii="Times New Roman" w:eastAsia="Times New Roman" w:hAnsi="Times New Roman" w:cs="Times New Roman"/>
          <w:b/>
          <w:color w:val="000000"/>
          <w:sz w:val="24"/>
          <w:szCs w:val="24"/>
          <w:u w:val="single"/>
          <w:lang w:eastAsia="bg-BG"/>
        </w:rPr>
        <w:t xml:space="preserve"> които предстои финансиране на </w:t>
      </w:r>
      <w:r w:rsidR="00C973F9" w:rsidRPr="005C1FA5">
        <w:rPr>
          <w:rFonts w:ascii="Times New Roman" w:eastAsia="Times New Roman" w:hAnsi="Times New Roman" w:cs="Times New Roman"/>
          <w:b/>
          <w:color w:val="000000"/>
          <w:sz w:val="24"/>
          <w:szCs w:val="24"/>
          <w:u w:val="single"/>
          <w:lang w:eastAsia="bg-BG"/>
        </w:rPr>
        <w:t xml:space="preserve">проектни предложения в рамките на </w:t>
      </w:r>
      <w:r w:rsidR="00E62832" w:rsidRPr="005C1FA5">
        <w:rPr>
          <w:rFonts w:ascii="Times New Roman" w:eastAsia="Times New Roman" w:hAnsi="Times New Roman" w:cs="Times New Roman"/>
          <w:b/>
          <w:color w:val="000000"/>
          <w:sz w:val="24"/>
          <w:szCs w:val="24"/>
          <w:u w:val="single"/>
          <w:lang w:eastAsia="bg-BG"/>
        </w:rPr>
        <w:t xml:space="preserve">стартирали </w:t>
      </w:r>
      <w:r w:rsidR="000E4386" w:rsidRPr="005C1FA5">
        <w:rPr>
          <w:rFonts w:ascii="Times New Roman" w:eastAsia="Times New Roman" w:hAnsi="Times New Roman" w:cs="Times New Roman"/>
          <w:b/>
          <w:color w:val="000000"/>
          <w:sz w:val="24"/>
          <w:szCs w:val="24"/>
          <w:u w:val="single"/>
          <w:lang w:eastAsia="bg-BG"/>
        </w:rPr>
        <w:t>процедури</w:t>
      </w:r>
      <w:r w:rsidR="00E62832" w:rsidRPr="005C1FA5">
        <w:rPr>
          <w:rFonts w:ascii="Times New Roman" w:eastAsia="Times New Roman" w:hAnsi="Times New Roman" w:cs="Times New Roman"/>
          <w:b/>
          <w:color w:val="000000"/>
          <w:sz w:val="24"/>
          <w:szCs w:val="24"/>
          <w:u w:val="single"/>
          <w:lang w:eastAsia="bg-BG"/>
        </w:rPr>
        <w:t xml:space="preserve">, вкл. финансиране на нови </w:t>
      </w:r>
      <w:r w:rsidR="000E4386" w:rsidRPr="005C1FA5">
        <w:rPr>
          <w:rFonts w:ascii="Times New Roman" w:eastAsia="Times New Roman" w:hAnsi="Times New Roman" w:cs="Times New Roman"/>
          <w:b/>
          <w:color w:val="000000"/>
          <w:sz w:val="24"/>
          <w:szCs w:val="24"/>
          <w:u w:val="single"/>
          <w:lang w:eastAsia="bg-BG"/>
        </w:rPr>
        <w:t xml:space="preserve">процедури и </w:t>
      </w:r>
      <w:r w:rsidR="005C1FA5">
        <w:rPr>
          <w:rFonts w:ascii="Times New Roman" w:eastAsia="Times New Roman" w:hAnsi="Times New Roman" w:cs="Times New Roman"/>
          <w:b/>
          <w:color w:val="000000"/>
          <w:sz w:val="24"/>
          <w:szCs w:val="24"/>
          <w:u w:val="single"/>
          <w:lang w:eastAsia="bg-BG"/>
        </w:rPr>
        <w:t>мерки</w:t>
      </w:r>
    </w:p>
    <w:p w14:paraId="36963381" w14:textId="77777777" w:rsidR="00E62832" w:rsidRPr="00E62832" w:rsidRDefault="00E62832" w:rsidP="000C4AD6">
      <w:pPr>
        <w:spacing w:after="0"/>
        <w:ind w:firstLine="567"/>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 xml:space="preserve"> </w:t>
      </w:r>
    </w:p>
    <w:p w14:paraId="3B42A5D1" w14:textId="77777777" w:rsidR="00166AF7" w:rsidRPr="00E62832" w:rsidRDefault="00E62832" w:rsidP="00E62832">
      <w:pPr>
        <w:spacing w:after="0"/>
        <w:ind w:firstLine="567"/>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 xml:space="preserve">1. </w:t>
      </w:r>
      <w:r w:rsidR="000C4AD6" w:rsidRPr="000C4AD6">
        <w:rPr>
          <w:rFonts w:ascii="Times New Roman" w:eastAsia="Times New Roman" w:hAnsi="Times New Roman" w:cs="Times New Roman"/>
          <w:b/>
          <w:color w:val="000000"/>
          <w:sz w:val="24"/>
          <w:szCs w:val="24"/>
          <w:lang w:eastAsia="bg-BG"/>
        </w:rPr>
        <w:t xml:space="preserve">Осигуряване на финансово обезпечение на 83 445 789 евро публични </w:t>
      </w:r>
      <w:r w:rsidR="000C4AD6" w:rsidRPr="00E62832">
        <w:rPr>
          <w:rFonts w:ascii="Times New Roman" w:eastAsia="Times New Roman" w:hAnsi="Times New Roman" w:cs="Times New Roman"/>
          <w:b/>
          <w:color w:val="000000"/>
          <w:sz w:val="24"/>
          <w:szCs w:val="24"/>
          <w:lang w:eastAsia="bg-BG"/>
        </w:rPr>
        <w:t>средства</w:t>
      </w:r>
      <w:r w:rsidR="000C4AD6" w:rsidRPr="00E62832">
        <w:rPr>
          <w:rFonts w:ascii="Times New Roman" w:eastAsia="Times New Roman" w:hAnsi="Times New Roman" w:cs="Times New Roman"/>
          <w:color w:val="000000"/>
          <w:sz w:val="24"/>
          <w:szCs w:val="24"/>
          <w:lang w:eastAsia="bg-BG"/>
        </w:rPr>
        <w:t xml:space="preserve"> (</w:t>
      </w:r>
      <w:r w:rsidR="000C4AD6" w:rsidRPr="00E62832">
        <w:rPr>
          <w:rFonts w:ascii="Times New Roman" w:hAnsi="Times New Roman" w:cs="Times New Roman"/>
          <w:sz w:val="24"/>
          <w:szCs w:val="24"/>
        </w:rPr>
        <w:t xml:space="preserve">163 203 274 лв.), за покриване изцяло на стартиралите процедури над финансовия ресурс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w:t>
      </w:r>
      <w:r w:rsidR="000C4AD6" w:rsidRPr="00E62832">
        <w:rPr>
          <w:rFonts w:ascii="Times New Roman" w:hAnsi="Times New Roman" w:cs="Times New Roman"/>
          <w:sz w:val="24"/>
          <w:szCs w:val="24"/>
          <w:lang w:val="en-US"/>
        </w:rPr>
        <w:t>(</w:t>
      </w:r>
      <w:r w:rsidR="000C4AD6" w:rsidRPr="00E62832">
        <w:rPr>
          <w:rFonts w:ascii="Times New Roman" w:hAnsi="Times New Roman" w:cs="Times New Roman"/>
          <w:sz w:val="24"/>
          <w:szCs w:val="24"/>
        </w:rPr>
        <w:t>ПРСР</w:t>
      </w:r>
      <w:r w:rsidR="000C4AD6" w:rsidRPr="00E62832">
        <w:rPr>
          <w:rFonts w:ascii="Times New Roman" w:hAnsi="Times New Roman" w:cs="Times New Roman"/>
          <w:sz w:val="24"/>
          <w:szCs w:val="24"/>
          <w:lang w:val="en-US"/>
        </w:rPr>
        <w:t>)</w:t>
      </w:r>
      <w:r w:rsidR="000C4AD6" w:rsidRPr="00E62832">
        <w:rPr>
          <w:rFonts w:ascii="Times New Roman" w:hAnsi="Times New Roman" w:cs="Times New Roman"/>
          <w:sz w:val="24"/>
          <w:szCs w:val="24"/>
        </w:rPr>
        <w:t xml:space="preserve"> 2014 – 2020 г.</w:t>
      </w:r>
    </w:p>
    <w:p w14:paraId="06E0277C" w14:textId="77B5FB67" w:rsidR="003B60B8" w:rsidRPr="003B60B8" w:rsidRDefault="003B60B8" w:rsidP="00E62832">
      <w:pPr>
        <w:spacing w:after="0"/>
        <w:ind w:firstLine="709"/>
        <w:jc w:val="both"/>
        <w:rPr>
          <w:rFonts w:ascii="Times New Roman" w:hAnsi="Times New Roman" w:cs="Times New Roman"/>
          <w:sz w:val="24"/>
          <w:szCs w:val="24"/>
        </w:rPr>
      </w:pPr>
      <w:r w:rsidRPr="00EE3D2D">
        <w:rPr>
          <w:rFonts w:ascii="Times New Roman" w:hAnsi="Times New Roman" w:cs="Times New Roman"/>
          <w:sz w:val="24"/>
          <w:szCs w:val="24"/>
        </w:rPr>
        <w:t xml:space="preserve">Програмата за развитие на селските райони е ключов инструмент, чрез който се подпомага социално-икономическото развитие на селските райони в страната. </w:t>
      </w:r>
      <w:r w:rsidR="00EE3D2D">
        <w:rPr>
          <w:rFonts w:ascii="Times New Roman" w:hAnsi="Times New Roman" w:cs="Times New Roman"/>
          <w:sz w:val="24"/>
          <w:szCs w:val="24"/>
        </w:rPr>
        <w:t>За приема на проекти през 2022 г., по подмярка 7.2 се прилага новата н</w:t>
      </w:r>
      <w:r w:rsidRPr="00EE3D2D">
        <w:rPr>
          <w:rFonts w:ascii="Times New Roman" w:hAnsi="Times New Roman" w:cs="Times New Roman"/>
          <w:sz w:val="24"/>
          <w:szCs w:val="24"/>
        </w:rPr>
        <w:t>ационалната дефиниция</w:t>
      </w:r>
      <w:r w:rsidR="00EE3D2D">
        <w:rPr>
          <w:rFonts w:ascii="Times New Roman" w:hAnsi="Times New Roman" w:cs="Times New Roman"/>
          <w:sz w:val="24"/>
          <w:szCs w:val="24"/>
        </w:rPr>
        <w:t>, която</w:t>
      </w:r>
      <w:r w:rsidRPr="00EE3D2D">
        <w:rPr>
          <w:rFonts w:ascii="Times New Roman" w:hAnsi="Times New Roman" w:cs="Times New Roman"/>
          <w:sz w:val="24"/>
          <w:szCs w:val="24"/>
        </w:rPr>
        <w:t xml:space="preserve"> определя като „селски райони” общините, в които няма населено място с население над 15 000 души. Съгласно тази дефиниция, 215 общини от общо 265 общини в България са класифицирани като селски район и заемат 81</w:t>
      </w:r>
      <w:r w:rsidR="00C973F9">
        <w:rPr>
          <w:rFonts w:ascii="Times New Roman" w:hAnsi="Times New Roman" w:cs="Times New Roman"/>
          <w:sz w:val="24"/>
          <w:szCs w:val="24"/>
        </w:rPr>
        <w:t>% от територията и 39</w:t>
      </w:r>
      <w:r w:rsidRPr="00EE3D2D">
        <w:rPr>
          <w:rFonts w:ascii="Times New Roman" w:hAnsi="Times New Roman" w:cs="Times New Roman"/>
          <w:sz w:val="24"/>
          <w:szCs w:val="24"/>
        </w:rPr>
        <w:t>% от населението на страната.</w:t>
      </w:r>
      <w:r w:rsidRPr="003B60B8">
        <w:rPr>
          <w:rFonts w:ascii="Times New Roman" w:hAnsi="Times New Roman" w:cs="Times New Roman"/>
          <w:sz w:val="24"/>
          <w:szCs w:val="24"/>
        </w:rPr>
        <w:t xml:space="preserve"> </w:t>
      </w:r>
    </w:p>
    <w:p w14:paraId="60576A61" w14:textId="1B7A9269" w:rsidR="003B60B8" w:rsidRPr="003B60B8" w:rsidRDefault="003B60B8" w:rsidP="00E62832">
      <w:pPr>
        <w:spacing w:after="0"/>
        <w:ind w:firstLine="709"/>
        <w:jc w:val="both"/>
        <w:rPr>
          <w:rFonts w:ascii="Times New Roman" w:hAnsi="Times New Roman" w:cs="Times New Roman"/>
          <w:sz w:val="24"/>
          <w:szCs w:val="24"/>
        </w:rPr>
      </w:pPr>
      <w:r w:rsidRPr="003B60B8">
        <w:rPr>
          <w:rFonts w:ascii="Times New Roman" w:hAnsi="Times New Roman" w:cs="Times New Roman"/>
          <w:sz w:val="24"/>
          <w:szCs w:val="24"/>
        </w:rPr>
        <w:t xml:space="preserve">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Недостигът на инвестиции за обновяване на </w:t>
      </w:r>
      <w:r w:rsidRPr="003B60B8">
        <w:rPr>
          <w:rFonts w:ascii="Times New Roman" w:hAnsi="Times New Roman" w:cs="Times New Roman"/>
          <w:sz w:val="24"/>
          <w:szCs w:val="24"/>
        </w:rPr>
        <w:lastRenderedPageBreak/>
        <w:t>съществуващата инфраструктура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w:t>
      </w:r>
      <w:r w:rsidR="00C973F9">
        <w:rPr>
          <w:rFonts w:ascii="Times New Roman" w:hAnsi="Times New Roman" w:cs="Times New Roman"/>
          <w:sz w:val="24"/>
          <w:szCs w:val="24"/>
        </w:rPr>
        <w:t>т</w:t>
      </w:r>
      <w:r w:rsidRPr="003B60B8">
        <w:rPr>
          <w:rFonts w:ascii="Times New Roman" w:hAnsi="Times New Roman" w:cs="Times New Roman"/>
          <w:sz w:val="24"/>
          <w:szCs w:val="24"/>
        </w:rPr>
        <w:t xml:space="preserve"> способността им да задържат населението и да привличат инвестиции, което ги поставя в социално-икономически спад.</w:t>
      </w:r>
    </w:p>
    <w:p w14:paraId="1498FD22" w14:textId="2D020E89" w:rsidR="003B60B8" w:rsidRPr="003B60B8" w:rsidRDefault="003B60B8" w:rsidP="00E62832">
      <w:pPr>
        <w:spacing w:after="0"/>
        <w:ind w:firstLine="709"/>
        <w:jc w:val="both"/>
        <w:rPr>
          <w:rFonts w:ascii="Times New Roman" w:hAnsi="Times New Roman" w:cs="Times New Roman"/>
          <w:sz w:val="24"/>
          <w:szCs w:val="24"/>
        </w:rPr>
      </w:pPr>
      <w:r w:rsidRPr="003B60B8">
        <w:rPr>
          <w:rFonts w:ascii="Times New Roman" w:hAnsi="Times New Roman" w:cs="Times New Roman"/>
          <w:sz w:val="24"/>
          <w:szCs w:val="24"/>
        </w:rPr>
        <w:t>Подмярка 7.2 от Мярка 7 „Основни услуги и обновяване на селата в селските райони“ от ПРСР 2014 – 2020 г. е с определен индикативен бюджет от 620 295 322 евро публични средства, който представлява 16% от общия бюджет по Програмата, и е изцяло насочен</w:t>
      </w:r>
      <w:r w:rsidR="00C973F9">
        <w:rPr>
          <w:rFonts w:ascii="Times New Roman" w:hAnsi="Times New Roman" w:cs="Times New Roman"/>
          <w:sz w:val="24"/>
          <w:szCs w:val="24"/>
        </w:rPr>
        <w:t>а</w:t>
      </w:r>
      <w:r w:rsidRPr="003B60B8">
        <w:rPr>
          <w:rFonts w:ascii="Times New Roman" w:hAnsi="Times New Roman" w:cs="Times New Roman"/>
          <w:sz w:val="24"/>
          <w:szCs w:val="24"/>
        </w:rPr>
        <w:t xml:space="preserve"> към подпомагане на малка по мащаби инфраструктура на територията на селските райони, включително инвестиции в следните дейности: водоснабдяване и канализация, улици, общински пътища, енергийна ефективност на общински сгради, култура, образование и други.</w:t>
      </w:r>
    </w:p>
    <w:p w14:paraId="4C33B86C" w14:textId="7052F874" w:rsidR="003B60B8" w:rsidRPr="003B60B8" w:rsidRDefault="003B60B8" w:rsidP="00E62832">
      <w:pPr>
        <w:spacing w:after="0"/>
        <w:ind w:firstLine="709"/>
        <w:jc w:val="both"/>
        <w:rPr>
          <w:rFonts w:ascii="Times New Roman" w:hAnsi="Times New Roman" w:cs="Times New Roman"/>
          <w:sz w:val="24"/>
          <w:szCs w:val="24"/>
          <w:lang w:val="ru-RU"/>
        </w:rPr>
      </w:pPr>
      <w:r w:rsidRPr="003B60B8">
        <w:rPr>
          <w:rFonts w:ascii="Times New Roman" w:hAnsi="Times New Roman" w:cs="Times New Roman"/>
          <w:sz w:val="24"/>
          <w:szCs w:val="24"/>
        </w:rPr>
        <w:t>За периода на прилагане на ПРСР 2014-2020 г. Управляващия</w:t>
      </w:r>
      <w:r w:rsidR="00C973F9">
        <w:rPr>
          <w:rFonts w:ascii="Times New Roman" w:hAnsi="Times New Roman" w:cs="Times New Roman"/>
          <w:sz w:val="24"/>
          <w:szCs w:val="24"/>
        </w:rPr>
        <w:t>т</w:t>
      </w:r>
      <w:r w:rsidRPr="003B60B8">
        <w:rPr>
          <w:rFonts w:ascii="Times New Roman" w:hAnsi="Times New Roman" w:cs="Times New Roman"/>
          <w:sz w:val="24"/>
          <w:szCs w:val="24"/>
        </w:rPr>
        <w:t xml:space="preserve"> орган на Програмата е насочвал тези средства към кандидати общини за инвестиции на територията на селските райони в страна</w:t>
      </w:r>
      <w:r w:rsidR="00C973F9">
        <w:rPr>
          <w:rFonts w:ascii="Times New Roman" w:hAnsi="Times New Roman" w:cs="Times New Roman"/>
          <w:sz w:val="24"/>
          <w:szCs w:val="24"/>
        </w:rPr>
        <w:t>та</w:t>
      </w:r>
      <w:r w:rsidRPr="003B60B8">
        <w:rPr>
          <w:rFonts w:ascii="Times New Roman" w:hAnsi="Times New Roman" w:cs="Times New Roman"/>
          <w:sz w:val="24"/>
          <w:szCs w:val="24"/>
        </w:rPr>
        <w:t>, чрез обявяване на приеми за подбор на проектни предложения, обявени съответно през 2016 и 2018 година</w:t>
      </w:r>
      <w:r w:rsidRPr="003B60B8">
        <w:rPr>
          <w:rFonts w:ascii="Times New Roman" w:hAnsi="Times New Roman" w:cs="Times New Roman"/>
          <w:sz w:val="24"/>
          <w:szCs w:val="24"/>
          <w:lang w:val="ru-RU"/>
        </w:rPr>
        <w:t>.</w:t>
      </w:r>
    </w:p>
    <w:p w14:paraId="7736F47A" w14:textId="3A125C99" w:rsidR="003B60B8" w:rsidRPr="003B60B8" w:rsidRDefault="003B60B8" w:rsidP="00E62832">
      <w:pPr>
        <w:spacing w:after="0"/>
        <w:ind w:firstLine="709"/>
        <w:jc w:val="both"/>
        <w:rPr>
          <w:rFonts w:ascii="Times New Roman" w:hAnsi="Times New Roman" w:cs="Times New Roman"/>
          <w:sz w:val="24"/>
          <w:szCs w:val="24"/>
        </w:rPr>
      </w:pPr>
      <w:r w:rsidRPr="003B60B8">
        <w:rPr>
          <w:rFonts w:ascii="Times New Roman" w:hAnsi="Times New Roman" w:cs="Times New Roman"/>
          <w:sz w:val="24"/>
          <w:szCs w:val="24"/>
        </w:rPr>
        <w:t>Вследствие на големия интерес и успешното прилагане на подмярката, към настоящия момент има сключени 691 броя договори с кандидати общини на обща стойност на одобрената субсидия в размер на 553 млн. евро публични средства.</w:t>
      </w:r>
    </w:p>
    <w:p w14:paraId="124DE615" w14:textId="6ED3FB32" w:rsidR="003B60B8" w:rsidRPr="003B60B8" w:rsidRDefault="003B60B8" w:rsidP="00E62832">
      <w:pPr>
        <w:spacing w:after="0"/>
        <w:ind w:firstLine="709"/>
        <w:jc w:val="both"/>
        <w:rPr>
          <w:rFonts w:ascii="Times New Roman" w:hAnsi="Times New Roman" w:cs="Times New Roman"/>
          <w:sz w:val="24"/>
          <w:szCs w:val="24"/>
        </w:rPr>
      </w:pPr>
      <w:r w:rsidRPr="00EE3D2D">
        <w:rPr>
          <w:rFonts w:ascii="Times New Roman" w:hAnsi="Times New Roman" w:cs="Times New Roman"/>
          <w:sz w:val="24"/>
          <w:szCs w:val="24"/>
        </w:rPr>
        <w:t>Анализ</w:t>
      </w:r>
      <w:r w:rsidR="00C973F9">
        <w:rPr>
          <w:rFonts w:ascii="Times New Roman" w:hAnsi="Times New Roman" w:cs="Times New Roman"/>
          <w:sz w:val="24"/>
          <w:szCs w:val="24"/>
        </w:rPr>
        <w:t>ът</w:t>
      </w:r>
      <w:r w:rsidRPr="00EE3D2D">
        <w:rPr>
          <w:rFonts w:ascii="Times New Roman" w:hAnsi="Times New Roman" w:cs="Times New Roman"/>
          <w:sz w:val="24"/>
          <w:szCs w:val="24"/>
        </w:rPr>
        <w:t xml:space="preserve"> на данни</w:t>
      </w:r>
      <w:r w:rsidR="00C973F9">
        <w:rPr>
          <w:rFonts w:ascii="Times New Roman" w:hAnsi="Times New Roman" w:cs="Times New Roman"/>
          <w:sz w:val="24"/>
          <w:szCs w:val="24"/>
        </w:rPr>
        <w:t>те,</w:t>
      </w:r>
      <w:r w:rsidRPr="00EE3D2D">
        <w:rPr>
          <w:rFonts w:ascii="Times New Roman" w:hAnsi="Times New Roman" w:cs="Times New Roman"/>
          <w:sz w:val="24"/>
          <w:szCs w:val="24"/>
        </w:rPr>
        <w:t xml:space="preserve"> предоставени от Държавен фонд „Земеделие“ показва, че най-голям интерес и респективно най-голям недостиг на средства се очертава за реализирането на дейности за транспортна инфраструктура, водоснабдителни системи и съоръжения и енергийна ефективност на общински сгради.</w:t>
      </w:r>
    </w:p>
    <w:p w14:paraId="51806D8C" w14:textId="77777777" w:rsidR="003B60B8" w:rsidRPr="003B60B8" w:rsidRDefault="003B60B8" w:rsidP="00E62832">
      <w:pPr>
        <w:spacing w:after="0"/>
        <w:ind w:firstLine="709"/>
        <w:jc w:val="both"/>
        <w:rPr>
          <w:rFonts w:ascii="Times New Roman" w:hAnsi="Times New Roman" w:cs="Times New Roman"/>
          <w:sz w:val="24"/>
          <w:szCs w:val="24"/>
        </w:rPr>
      </w:pPr>
      <w:r w:rsidRPr="003B60B8">
        <w:rPr>
          <w:rFonts w:ascii="Times New Roman" w:hAnsi="Times New Roman" w:cs="Times New Roman"/>
          <w:sz w:val="24"/>
          <w:szCs w:val="24"/>
        </w:rPr>
        <w:t xml:space="preserve">Съгласно направеният анализ, за пътища са подадени 188 броя проектни предложения със стойност на завените разходи от близо 481 млн. евро, от които със сключени договори са едва 51 броя с обща стойност на одобрената безвъзмездна помощ в размер на 190 млн. евро; за улици са постъпили 352 броя проектни предложения със стойност на заявените разходи в размер на близо 280 млн. евро, от които одобрени 202 броя с обща стойност на одобрената безвъзмездна помощ в размер на 127 млн. евро; за подобряване на енергийната ефективност на общински сгради са постъпили 51 броя проектни предложения със стойност на заявените разходи в размер на близо 14 млн. евро, от които одобрени 40 броя с обща стойност на одобрената безвъзмездна помощ в размер на 7 млн. </w:t>
      </w:r>
      <w:r>
        <w:rPr>
          <w:rFonts w:ascii="Times New Roman" w:hAnsi="Times New Roman" w:cs="Times New Roman"/>
          <w:sz w:val="24"/>
          <w:szCs w:val="24"/>
        </w:rPr>
        <w:t>евро</w:t>
      </w:r>
      <w:r w:rsidRPr="003B60B8">
        <w:rPr>
          <w:rFonts w:ascii="Times New Roman" w:hAnsi="Times New Roman" w:cs="Times New Roman"/>
          <w:sz w:val="24"/>
          <w:szCs w:val="24"/>
        </w:rPr>
        <w:t>.</w:t>
      </w:r>
    </w:p>
    <w:p w14:paraId="46F77D5C" w14:textId="6AF38EAE" w:rsidR="003B60B8" w:rsidRDefault="00C973F9" w:rsidP="00E62832">
      <w:pPr>
        <w:spacing w:after="0"/>
        <w:ind w:firstLine="709"/>
        <w:jc w:val="both"/>
        <w:rPr>
          <w:rFonts w:ascii="Times New Roman" w:hAnsi="Times New Roman" w:cs="Times New Roman"/>
          <w:sz w:val="24"/>
          <w:szCs w:val="24"/>
        </w:rPr>
      </w:pPr>
      <w:r>
        <w:rPr>
          <w:rFonts w:ascii="Times New Roman" w:hAnsi="Times New Roman" w:cs="Times New Roman"/>
          <w:sz w:val="24"/>
          <w:szCs w:val="24"/>
        </w:rPr>
        <w:t>Р</w:t>
      </w:r>
      <w:r w:rsidRPr="003B60B8">
        <w:rPr>
          <w:rFonts w:ascii="Times New Roman" w:hAnsi="Times New Roman" w:cs="Times New Roman"/>
          <w:sz w:val="24"/>
          <w:szCs w:val="24"/>
        </w:rPr>
        <w:t xml:space="preserve">ешението за обявяване на прием </w:t>
      </w:r>
      <w:r>
        <w:rPr>
          <w:rFonts w:ascii="Times New Roman" w:hAnsi="Times New Roman" w:cs="Times New Roman"/>
          <w:sz w:val="24"/>
          <w:szCs w:val="24"/>
        </w:rPr>
        <w:t xml:space="preserve">на проектни предложения през 2022 г. е взето на база горепосочените данни – приемите по четирите процедури са </w:t>
      </w:r>
      <w:r w:rsidR="003B60B8" w:rsidRPr="003B60B8">
        <w:rPr>
          <w:rFonts w:ascii="Times New Roman" w:hAnsi="Times New Roman" w:cs="Times New Roman"/>
          <w:sz w:val="24"/>
          <w:szCs w:val="24"/>
        </w:rPr>
        <w:t>за дейности, по които има най-голям интерес и респективно най-голям недостиг на средства.</w:t>
      </w:r>
      <w:r w:rsidR="003B60B8">
        <w:rPr>
          <w:rFonts w:ascii="Times New Roman" w:hAnsi="Times New Roman" w:cs="Times New Roman"/>
          <w:sz w:val="24"/>
          <w:szCs w:val="24"/>
        </w:rPr>
        <w:t xml:space="preserve"> Процедурите са обявени с частично наличен бюджет, за който е поет ангажимент да бъдат осигурени средства </w:t>
      </w:r>
      <w:r w:rsidR="005F47BE">
        <w:rPr>
          <w:rFonts w:ascii="Times New Roman" w:hAnsi="Times New Roman" w:cs="Times New Roman"/>
          <w:sz w:val="24"/>
          <w:szCs w:val="24"/>
        </w:rPr>
        <w:t>със</w:t>
      </w:r>
      <w:r w:rsidR="003B60B8">
        <w:rPr>
          <w:rFonts w:ascii="Times New Roman" w:hAnsi="Times New Roman" w:cs="Times New Roman"/>
          <w:sz w:val="24"/>
          <w:szCs w:val="24"/>
        </w:rPr>
        <w:t xml:space="preserve"> следващо изменение</w:t>
      </w:r>
      <w:r w:rsidR="005F47BE">
        <w:rPr>
          <w:rFonts w:ascii="Times New Roman" w:hAnsi="Times New Roman" w:cs="Times New Roman"/>
          <w:sz w:val="24"/>
          <w:szCs w:val="24"/>
        </w:rPr>
        <w:t xml:space="preserve"> на ПРСР</w:t>
      </w:r>
      <w:r w:rsidR="003B60B8">
        <w:rPr>
          <w:rFonts w:ascii="Times New Roman" w:hAnsi="Times New Roman" w:cs="Times New Roman"/>
          <w:sz w:val="24"/>
          <w:szCs w:val="24"/>
        </w:rPr>
        <w:t xml:space="preserve">, </w:t>
      </w:r>
      <w:r w:rsidR="00E62832">
        <w:rPr>
          <w:rFonts w:ascii="Times New Roman" w:hAnsi="Times New Roman" w:cs="Times New Roman"/>
          <w:sz w:val="24"/>
          <w:szCs w:val="24"/>
        </w:rPr>
        <w:t xml:space="preserve">предимно </w:t>
      </w:r>
      <w:r w:rsidR="003B60B8">
        <w:rPr>
          <w:rFonts w:ascii="Times New Roman" w:hAnsi="Times New Roman" w:cs="Times New Roman"/>
          <w:sz w:val="24"/>
          <w:szCs w:val="24"/>
        </w:rPr>
        <w:t>от остатъчни средства</w:t>
      </w:r>
      <w:r w:rsidR="00E62832">
        <w:rPr>
          <w:rFonts w:ascii="Times New Roman" w:hAnsi="Times New Roman" w:cs="Times New Roman"/>
          <w:sz w:val="24"/>
          <w:szCs w:val="24"/>
        </w:rPr>
        <w:t xml:space="preserve"> </w:t>
      </w:r>
      <w:r w:rsidR="00E62832" w:rsidRPr="00E62832">
        <w:rPr>
          <w:rFonts w:ascii="Times New Roman" w:hAnsi="Times New Roman" w:cs="Times New Roman"/>
          <w:sz w:val="24"/>
          <w:szCs w:val="24"/>
        </w:rPr>
        <w:t>по Подмярка 7.6 „Проучвания и инвестиции, свързани с поддържане, възстановяване и подобряване на културното и природното наследство на селата“</w:t>
      </w:r>
      <w:r w:rsidR="00E62832">
        <w:rPr>
          <w:rFonts w:ascii="Times New Roman" w:hAnsi="Times New Roman" w:cs="Times New Roman"/>
          <w:sz w:val="24"/>
          <w:szCs w:val="24"/>
        </w:rPr>
        <w:t xml:space="preserve">, </w:t>
      </w:r>
      <w:r w:rsidR="005F47BE">
        <w:rPr>
          <w:rFonts w:ascii="Times New Roman" w:hAnsi="Times New Roman" w:cs="Times New Roman"/>
          <w:sz w:val="24"/>
          <w:szCs w:val="24"/>
        </w:rPr>
        <w:t xml:space="preserve">както и със средствата </w:t>
      </w:r>
      <w:r w:rsidR="003B60B8">
        <w:rPr>
          <w:rFonts w:ascii="Times New Roman" w:hAnsi="Times New Roman" w:cs="Times New Roman"/>
          <w:sz w:val="24"/>
          <w:szCs w:val="24"/>
        </w:rPr>
        <w:t>от подмярка 7.3.</w:t>
      </w:r>
      <w:r w:rsidR="00E62832" w:rsidRPr="00E62832">
        <w:t xml:space="preserve"> </w:t>
      </w:r>
      <w:r w:rsidR="00E62832" w:rsidRPr="00E62832">
        <w:rPr>
          <w:rFonts w:ascii="Times New Roman" w:hAnsi="Times New Roman" w:cs="Times New Roman"/>
          <w:sz w:val="24"/>
          <w:szCs w:val="24"/>
        </w:rPr>
        <w:t>„Широколентова инфраструктура, включително нейното създаване, подобрение и разширяване“</w:t>
      </w:r>
      <w:r w:rsidR="00E62832">
        <w:rPr>
          <w:rFonts w:ascii="Times New Roman" w:hAnsi="Times New Roman" w:cs="Times New Roman"/>
          <w:sz w:val="24"/>
          <w:szCs w:val="24"/>
        </w:rPr>
        <w:t>.</w:t>
      </w:r>
    </w:p>
    <w:p w14:paraId="1F9102AC" w14:textId="77777777" w:rsidR="000E4386" w:rsidRDefault="000E4386" w:rsidP="00E62832">
      <w:pPr>
        <w:spacing w:after="0"/>
        <w:ind w:firstLine="709"/>
        <w:jc w:val="both"/>
        <w:rPr>
          <w:rFonts w:ascii="Times New Roman" w:hAnsi="Times New Roman" w:cs="Times New Roman"/>
          <w:sz w:val="24"/>
          <w:szCs w:val="24"/>
        </w:rPr>
      </w:pPr>
    </w:p>
    <w:p w14:paraId="19204891" w14:textId="31B6B1AC" w:rsidR="00727B5D" w:rsidRDefault="00727B5D" w:rsidP="00E62832">
      <w:pPr>
        <w:spacing w:after="0"/>
        <w:ind w:firstLine="709"/>
        <w:jc w:val="both"/>
        <w:rPr>
          <w:rFonts w:ascii="Times New Roman" w:hAnsi="Times New Roman" w:cs="Times New Roman"/>
          <w:sz w:val="24"/>
          <w:szCs w:val="24"/>
        </w:rPr>
      </w:pPr>
      <w:r w:rsidRPr="00727B5D">
        <w:rPr>
          <w:rFonts w:ascii="Times New Roman" w:hAnsi="Times New Roman" w:cs="Times New Roman"/>
          <w:b/>
          <w:sz w:val="24"/>
          <w:szCs w:val="24"/>
        </w:rPr>
        <w:lastRenderedPageBreak/>
        <w:t>1.</w:t>
      </w:r>
      <w:proofErr w:type="spellStart"/>
      <w:r w:rsidRPr="00727B5D">
        <w:rPr>
          <w:rFonts w:ascii="Times New Roman" w:hAnsi="Times New Roman" w:cs="Times New Roman"/>
          <w:b/>
          <w:sz w:val="24"/>
          <w:szCs w:val="24"/>
        </w:rPr>
        <w:t>1</w:t>
      </w:r>
      <w:proofErr w:type="spellEnd"/>
      <w:r w:rsidR="000E4386">
        <w:rPr>
          <w:rFonts w:ascii="Times New Roman" w:hAnsi="Times New Roman" w:cs="Times New Roman"/>
          <w:b/>
          <w:sz w:val="24"/>
          <w:szCs w:val="24"/>
        </w:rPr>
        <w:t>.</w:t>
      </w:r>
      <w:r w:rsidRPr="00727B5D">
        <w:rPr>
          <w:rFonts w:ascii="Times New Roman" w:hAnsi="Times New Roman" w:cs="Times New Roman"/>
          <w:b/>
          <w:sz w:val="24"/>
          <w:szCs w:val="24"/>
        </w:rPr>
        <w:t xml:space="preserve"> </w:t>
      </w:r>
      <w:r w:rsidRPr="000C4AD6">
        <w:rPr>
          <w:rFonts w:ascii="Times New Roman" w:eastAsia="Times New Roman" w:hAnsi="Times New Roman" w:cs="Times New Roman"/>
          <w:b/>
          <w:color w:val="000000"/>
          <w:sz w:val="24"/>
          <w:szCs w:val="24"/>
          <w:lang w:eastAsia="bg-BG"/>
        </w:rPr>
        <w:t xml:space="preserve">Осигуряване на </w:t>
      </w:r>
      <w:r w:rsidR="005F47BE">
        <w:rPr>
          <w:rFonts w:ascii="Times New Roman" w:eastAsia="Times New Roman" w:hAnsi="Times New Roman" w:cs="Times New Roman"/>
          <w:b/>
          <w:color w:val="000000"/>
          <w:sz w:val="24"/>
          <w:szCs w:val="24"/>
          <w:lang w:eastAsia="bg-BG"/>
        </w:rPr>
        <w:t xml:space="preserve">възможност за </w:t>
      </w:r>
      <w:r w:rsidRPr="000C4AD6">
        <w:rPr>
          <w:rFonts w:ascii="Times New Roman" w:eastAsia="Times New Roman" w:hAnsi="Times New Roman" w:cs="Times New Roman"/>
          <w:b/>
          <w:color w:val="000000"/>
          <w:sz w:val="24"/>
          <w:szCs w:val="24"/>
          <w:lang w:eastAsia="bg-BG"/>
        </w:rPr>
        <w:t xml:space="preserve">обезпечение на </w:t>
      </w:r>
      <w:r w:rsidR="005F47BE">
        <w:rPr>
          <w:rFonts w:ascii="Times New Roman" w:eastAsia="Times New Roman" w:hAnsi="Times New Roman" w:cs="Times New Roman"/>
          <w:b/>
          <w:color w:val="000000"/>
          <w:sz w:val="24"/>
          <w:szCs w:val="24"/>
          <w:lang w:eastAsia="bg-BG"/>
        </w:rPr>
        <w:t xml:space="preserve">до </w:t>
      </w:r>
      <w:r>
        <w:rPr>
          <w:rFonts w:ascii="Times New Roman" w:eastAsia="Times New Roman" w:hAnsi="Times New Roman" w:cs="Times New Roman"/>
          <w:b/>
          <w:color w:val="000000"/>
          <w:sz w:val="24"/>
          <w:szCs w:val="24"/>
          <w:lang w:eastAsia="bg-BG"/>
        </w:rPr>
        <w:t xml:space="preserve">15 000 </w:t>
      </w:r>
      <w:proofErr w:type="spellStart"/>
      <w:r>
        <w:rPr>
          <w:rFonts w:ascii="Times New Roman" w:eastAsia="Times New Roman" w:hAnsi="Times New Roman" w:cs="Times New Roman"/>
          <w:b/>
          <w:color w:val="000000"/>
          <w:sz w:val="24"/>
          <w:szCs w:val="24"/>
          <w:lang w:eastAsia="bg-BG"/>
        </w:rPr>
        <w:t>000</w:t>
      </w:r>
      <w:proofErr w:type="spellEnd"/>
      <w:r w:rsidRPr="000C4AD6">
        <w:rPr>
          <w:rFonts w:ascii="Times New Roman" w:eastAsia="Times New Roman" w:hAnsi="Times New Roman" w:cs="Times New Roman"/>
          <w:b/>
          <w:color w:val="000000"/>
          <w:sz w:val="24"/>
          <w:szCs w:val="24"/>
          <w:lang w:eastAsia="bg-BG"/>
        </w:rPr>
        <w:t xml:space="preserve"> евро публични </w:t>
      </w:r>
      <w:r w:rsidRPr="00E62832">
        <w:rPr>
          <w:rFonts w:ascii="Times New Roman" w:eastAsia="Times New Roman" w:hAnsi="Times New Roman" w:cs="Times New Roman"/>
          <w:b/>
          <w:color w:val="000000"/>
          <w:sz w:val="24"/>
          <w:szCs w:val="24"/>
          <w:lang w:eastAsia="bg-BG"/>
        </w:rPr>
        <w:t>средства</w:t>
      </w:r>
      <w:r w:rsidRPr="00E62832">
        <w:rPr>
          <w:rFonts w:ascii="Times New Roman" w:eastAsia="Times New Roman" w:hAnsi="Times New Roman" w:cs="Times New Roman"/>
          <w:color w:val="000000"/>
          <w:sz w:val="24"/>
          <w:szCs w:val="24"/>
          <w:lang w:eastAsia="bg-BG"/>
        </w:rPr>
        <w:t xml:space="preserve"> (</w:t>
      </w:r>
      <w:r w:rsidRPr="00727B5D">
        <w:rPr>
          <w:rFonts w:ascii="Times New Roman" w:hAnsi="Times New Roman" w:cs="Times New Roman"/>
          <w:sz w:val="24"/>
          <w:szCs w:val="24"/>
        </w:rPr>
        <w:t>29</w:t>
      </w:r>
      <w:r>
        <w:rPr>
          <w:rFonts w:ascii="Times New Roman" w:hAnsi="Times New Roman" w:cs="Times New Roman"/>
          <w:sz w:val="24"/>
          <w:szCs w:val="24"/>
        </w:rPr>
        <w:t xml:space="preserve"> </w:t>
      </w:r>
      <w:r w:rsidRPr="00727B5D">
        <w:rPr>
          <w:rFonts w:ascii="Times New Roman" w:hAnsi="Times New Roman" w:cs="Times New Roman"/>
          <w:sz w:val="24"/>
          <w:szCs w:val="24"/>
        </w:rPr>
        <w:t>337</w:t>
      </w:r>
      <w:r>
        <w:rPr>
          <w:rFonts w:ascii="Times New Roman" w:hAnsi="Times New Roman" w:cs="Times New Roman"/>
          <w:sz w:val="24"/>
          <w:szCs w:val="24"/>
        </w:rPr>
        <w:t xml:space="preserve"> </w:t>
      </w:r>
      <w:r w:rsidRPr="00727B5D">
        <w:rPr>
          <w:rFonts w:ascii="Times New Roman" w:hAnsi="Times New Roman" w:cs="Times New Roman"/>
          <w:sz w:val="24"/>
          <w:szCs w:val="24"/>
        </w:rPr>
        <w:t xml:space="preserve">000 </w:t>
      </w:r>
      <w:r w:rsidRPr="00E62832">
        <w:rPr>
          <w:rFonts w:ascii="Times New Roman" w:hAnsi="Times New Roman" w:cs="Times New Roman"/>
          <w:sz w:val="24"/>
          <w:szCs w:val="24"/>
        </w:rPr>
        <w:t xml:space="preserve">лв.), </w:t>
      </w:r>
      <w:r w:rsidR="008B0F35">
        <w:rPr>
          <w:rFonts w:ascii="Times New Roman" w:hAnsi="Times New Roman" w:cs="Times New Roman"/>
          <w:sz w:val="24"/>
          <w:szCs w:val="24"/>
        </w:rPr>
        <w:t xml:space="preserve">включително </w:t>
      </w:r>
      <w:r w:rsidRPr="00E62832">
        <w:rPr>
          <w:rFonts w:ascii="Times New Roman" w:hAnsi="Times New Roman" w:cs="Times New Roman"/>
          <w:sz w:val="24"/>
          <w:szCs w:val="24"/>
        </w:rPr>
        <w:t xml:space="preserve">за </w:t>
      </w:r>
      <w:r w:rsidR="008B0F35">
        <w:rPr>
          <w:rFonts w:ascii="Times New Roman" w:hAnsi="Times New Roman" w:cs="Times New Roman"/>
          <w:sz w:val="24"/>
          <w:szCs w:val="24"/>
        </w:rPr>
        <w:t xml:space="preserve">финансово обезпечаване в случай на </w:t>
      </w:r>
      <w:r>
        <w:rPr>
          <w:rFonts w:ascii="Times New Roman" w:hAnsi="Times New Roman" w:cs="Times New Roman"/>
          <w:sz w:val="24"/>
          <w:szCs w:val="24"/>
        </w:rPr>
        <w:t xml:space="preserve">провеждане на извънредни </w:t>
      </w:r>
      <w:r w:rsidR="00296535">
        <w:rPr>
          <w:rFonts w:ascii="Times New Roman" w:hAnsi="Times New Roman" w:cs="Times New Roman"/>
          <w:sz w:val="24"/>
          <w:szCs w:val="24"/>
        </w:rPr>
        <w:t xml:space="preserve">целеви </w:t>
      </w:r>
      <w:r>
        <w:rPr>
          <w:rFonts w:ascii="Times New Roman" w:hAnsi="Times New Roman" w:cs="Times New Roman"/>
          <w:sz w:val="24"/>
          <w:szCs w:val="24"/>
        </w:rPr>
        <w:t xml:space="preserve">процедури </w:t>
      </w:r>
      <w:r w:rsidR="00296535">
        <w:rPr>
          <w:rFonts w:ascii="Times New Roman" w:hAnsi="Times New Roman" w:cs="Times New Roman"/>
          <w:sz w:val="24"/>
          <w:szCs w:val="24"/>
        </w:rPr>
        <w:t xml:space="preserve">за общини, пострадали от наводненията в Южна България </w:t>
      </w:r>
      <w:r>
        <w:rPr>
          <w:rFonts w:ascii="Times New Roman" w:hAnsi="Times New Roman" w:cs="Times New Roman"/>
          <w:sz w:val="24"/>
          <w:szCs w:val="24"/>
        </w:rPr>
        <w:t xml:space="preserve">по подмярка </w:t>
      </w:r>
      <w:r w:rsidRPr="00727B5D">
        <w:rPr>
          <w:rFonts w:ascii="Times New Roman" w:hAnsi="Times New Roman" w:cs="Times New Roman"/>
          <w:sz w:val="24"/>
          <w:szCs w:val="24"/>
        </w:rPr>
        <w:t>7.2 „Инвестиции в създаването, подобряването или разширяването на всички видове малка по мащаби инфраструктура“</w:t>
      </w:r>
      <w:r w:rsidR="005F47BE">
        <w:rPr>
          <w:rFonts w:ascii="Times New Roman" w:hAnsi="Times New Roman" w:cs="Times New Roman"/>
          <w:sz w:val="24"/>
          <w:szCs w:val="24"/>
        </w:rPr>
        <w:t>.</w:t>
      </w:r>
      <w:r>
        <w:rPr>
          <w:rFonts w:ascii="Times New Roman" w:hAnsi="Times New Roman" w:cs="Times New Roman"/>
          <w:sz w:val="24"/>
          <w:szCs w:val="24"/>
        </w:rPr>
        <w:t xml:space="preserve"> </w:t>
      </w:r>
      <w:r w:rsidR="00296535">
        <w:rPr>
          <w:rFonts w:ascii="Times New Roman" w:hAnsi="Times New Roman" w:cs="Times New Roman"/>
          <w:sz w:val="24"/>
          <w:szCs w:val="24"/>
        </w:rPr>
        <w:t>УО</w:t>
      </w:r>
      <w:r w:rsidR="005F47BE" w:rsidRPr="005F47BE">
        <w:rPr>
          <w:rFonts w:ascii="Times New Roman" w:hAnsi="Times New Roman" w:cs="Times New Roman"/>
          <w:sz w:val="24"/>
          <w:szCs w:val="24"/>
        </w:rPr>
        <w:t xml:space="preserve"> счита, че в допълнение към финансовата помощ, оказвана от държавата на засегнатите от бедствието общини, може да се приложи и подхода за тяхното целево подпомагане чрез ПРСР 2014-2020 г.</w:t>
      </w:r>
      <w:r w:rsidR="00296535">
        <w:rPr>
          <w:rFonts w:ascii="Times New Roman" w:hAnsi="Times New Roman" w:cs="Times New Roman"/>
          <w:sz w:val="24"/>
          <w:szCs w:val="24"/>
        </w:rPr>
        <w:t xml:space="preserve"> </w:t>
      </w:r>
    </w:p>
    <w:p w14:paraId="6322972A" w14:textId="77777777" w:rsidR="003B60B8" w:rsidRPr="003B60B8" w:rsidRDefault="003B60B8" w:rsidP="00E62832">
      <w:pPr>
        <w:spacing w:after="0"/>
        <w:ind w:firstLine="709"/>
        <w:jc w:val="both"/>
        <w:rPr>
          <w:rFonts w:ascii="Times New Roman" w:hAnsi="Times New Roman" w:cs="Times New Roman"/>
          <w:sz w:val="24"/>
          <w:szCs w:val="24"/>
        </w:rPr>
      </w:pPr>
    </w:p>
    <w:p w14:paraId="28F4472F" w14:textId="74224FB2" w:rsidR="00B50EC1" w:rsidRPr="00B50EC1" w:rsidRDefault="00B50EC1" w:rsidP="00B50EC1">
      <w:pPr>
        <w:spacing w:after="0"/>
        <w:ind w:firstLine="567"/>
        <w:jc w:val="both"/>
        <w:rPr>
          <w:rFonts w:ascii="Times New Roman" w:hAnsi="Times New Roman" w:cs="Times New Roman"/>
          <w:b/>
          <w:sz w:val="24"/>
          <w:szCs w:val="24"/>
        </w:rPr>
      </w:pPr>
      <w:r w:rsidRPr="00B50EC1">
        <w:rPr>
          <w:rFonts w:ascii="Times New Roman" w:hAnsi="Times New Roman" w:cs="Times New Roman"/>
          <w:b/>
          <w:sz w:val="24"/>
          <w:szCs w:val="24"/>
        </w:rPr>
        <w:t>2. Въвеждане на Мярка 22 “Извънредно временно подпомагане за земеделски стопани и МСП, които са особено засегнати от последиците о</w:t>
      </w:r>
      <w:r>
        <w:rPr>
          <w:rFonts w:ascii="Times New Roman" w:hAnsi="Times New Roman" w:cs="Times New Roman"/>
          <w:b/>
          <w:sz w:val="24"/>
          <w:szCs w:val="24"/>
        </w:rPr>
        <w:t xml:space="preserve">т руското нашествие в Украйна“ </w:t>
      </w:r>
    </w:p>
    <w:p w14:paraId="3E5B8CFF" w14:textId="77777777" w:rsidR="00B50EC1" w:rsidRPr="00B50EC1" w:rsidRDefault="00B50EC1" w:rsidP="00B50EC1">
      <w:pPr>
        <w:spacing w:after="0"/>
        <w:ind w:firstLine="567"/>
        <w:jc w:val="both"/>
        <w:rPr>
          <w:rFonts w:ascii="Times New Roman" w:hAnsi="Times New Roman" w:cs="Times New Roman"/>
          <w:b/>
          <w:sz w:val="24"/>
          <w:szCs w:val="24"/>
        </w:rPr>
      </w:pPr>
    </w:p>
    <w:p w14:paraId="593CF1F2"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 xml:space="preserve">С оглед предприемане на съгласувани мерки на европейско ниво за преодоляване на последиците от военните действия е приет Регламент (ЕС) 2022/1033 на Европейския парламент и на Съвета от 29.06.2022 г. за изменение на Регламент (ЕС) № 1305/2013 във връзка със създаване на условия за прилагане на специална мярка за извънредно временно подпомагане от Европейския земеделски фонд за развитие на селските райони (ЕЗФРСР) в отговор на последиците от руското нашествие в Украйна. </w:t>
      </w:r>
    </w:p>
    <w:p w14:paraId="121AAC8E"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С Регламента се дава право на държавите членки да предоставят извънредна временна подкрепа на засегнатите от военния конфликт между Русия и Украйна земеделски стопани и малки и средни предприятия, занимаващи се с преработка, предлагане на пазара или развитие на селскостопански продукти, включени в Приложение I на Договора за функционирането на ЕС, или на памук. Общият размер на финансовия ресурс по мярката не може да превишава 5% от общото участие на ЕЗФРСР в Програмата за развитие на селските райони за периода 2021-2022 г. (ПРСР) или близо 64,5 млн. лева.</w:t>
      </w:r>
    </w:p>
    <w:p w14:paraId="245A7CAF"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 xml:space="preserve">Подпомагането е под формата на еднократно платима сума, изплатена до 15.10.2023 г., въз основа на заявления за подпомагане, одобрени от съответния компетентен орган до 31.03.2023 г. </w:t>
      </w:r>
    </w:p>
    <w:p w14:paraId="3E6E08C9" w14:textId="099DDDC9"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Съответните фокус области, в които се предвижда да бъдат насочени средствата са аналогични с другата извънред</w:t>
      </w:r>
      <w:r>
        <w:rPr>
          <w:rFonts w:ascii="Times New Roman" w:hAnsi="Times New Roman" w:cs="Times New Roman"/>
          <w:sz w:val="24"/>
          <w:szCs w:val="24"/>
        </w:rPr>
        <w:t>на</w:t>
      </w:r>
      <w:r w:rsidRPr="00B50EC1">
        <w:rPr>
          <w:rFonts w:ascii="Times New Roman" w:hAnsi="Times New Roman" w:cs="Times New Roman"/>
          <w:sz w:val="24"/>
          <w:szCs w:val="24"/>
        </w:rPr>
        <w:t xml:space="preserve"> мярка 21 – за бенефициенти „земеделски стопани“ – фокус област 2А)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 и за бенефициенти </w:t>
      </w:r>
      <w:r w:rsidR="00296535">
        <w:rPr>
          <w:rFonts w:ascii="Times New Roman" w:hAnsi="Times New Roman" w:cs="Times New Roman"/>
          <w:sz w:val="24"/>
          <w:szCs w:val="24"/>
        </w:rPr>
        <w:t>МСП</w:t>
      </w:r>
      <w:r w:rsidRPr="00B50EC1">
        <w:rPr>
          <w:rFonts w:ascii="Times New Roman" w:hAnsi="Times New Roman" w:cs="Times New Roman"/>
          <w:sz w:val="24"/>
          <w:szCs w:val="24"/>
        </w:rPr>
        <w:t xml:space="preserve"> </w:t>
      </w:r>
      <w:r w:rsidR="00296535">
        <w:rPr>
          <w:rFonts w:ascii="Times New Roman" w:hAnsi="Times New Roman" w:cs="Times New Roman"/>
          <w:sz w:val="24"/>
          <w:szCs w:val="24"/>
        </w:rPr>
        <w:t>–</w:t>
      </w:r>
      <w:r w:rsidRPr="00B50EC1">
        <w:rPr>
          <w:rFonts w:ascii="Times New Roman" w:hAnsi="Times New Roman" w:cs="Times New Roman"/>
          <w:sz w:val="24"/>
          <w:szCs w:val="24"/>
        </w:rPr>
        <w:t xml:space="preserve"> фокус</w:t>
      </w:r>
      <w:r w:rsidR="00296535">
        <w:rPr>
          <w:rFonts w:ascii="Times New Roman" w:hAnsi="Times New Roman" w:cs="Times New Roman"/>
          <w:sz w:val="24"/>
          <w:szCs w:val="24"/>
        </w:rPr>
        <w:t xml:space="preserve"> </w:t>
      </w:r>
      <w:r w:rsidRPr="00B50EC1">
        <w:rPr>
          <w:rFonts w:ascii="Times New Roman" w:hAnsi="Times New Roman" w:cs="Times New Roman"/>
          <w:sz w:val="24"/>
          <w:szCs w:val="24"/>
        </w:rPr>
        <w:t xml:space="preserve">област 6А) „Улесняване на разнообразяването, създаването и развитието на малки предприятия, както и разкриването на работни места“. </w:t>
      </w:r>
    </w:p>
    <w:p w14:paraId="1E53DE3D" w14:textId="04DC5AE9" w:rsidR="00B50EC1" w:rsidRPr="00B50EC1" w:rsidRDefault="00CB178A" w:rsidP="00B50EC1">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П</w:t>
      </w:r>
      <w:r w:rsidR="00B50EC1" w:rsidRPr="00B50EC1">
        <w:rPr>
          <w:rFonts w:ascii="Times New Roman" w:hAnsi="Times New Roman" w:cs="Times New Roman"/>
          <w:sz w:val="24"/>
          <w:szCs w:val="24"/>
        </w:rPr>
        <w:t>редви</w:t>
      </w:r>
      <w:r>
        <w:rPr>
          <w:rFonts w:ascii="Times New Roman" w:hAnsi="Times New Roman" w:cs="Times New Roman"/>
          <w:sz w:val="24"/>
          <w:szCs w:val="24"/>
        </w:rPr>
        <w:t xml:space="preserve">жда се </w:t>
      </w:r>
      <w:r w:rsidR="00B50EC1" w:rsidRPr="00B50EC1">
        <w:rPr>
          <w:rFonts w:ascii="Times New Roman" w:hAnsi="Times New Roman" w:cs="Times New Roman"/>
          <w:sz w:val="24"/>
          <w:szCs w:val="24"/>
        </w:rPr>
        <w:t>подпомагането на около 30 хиляди земеделски стопани, и около 200 преработватели, като съответните стойности ще бъдат въведени като показатели за изпълнение в план</w:t>
      </w:r>
      <w:r w:rsidR="00296535">
        <w:rPr>
          <w:rFonts w:ascii="Times New Roman" w:hAnsi="Times New Roman" w:cs="Times New Roman"/>
          <w:sz w:val="24"/>
          <w:szCs w:val="24"/>
        </w:rPr>
        <w:t>а</w:t>
      </w:r>
      <w:r w:rsidR="00B50EC1" w:rsidRPr="00B50EC1">
        <w:rPr>
          <w:rFonts w:ascii="Times New Roman" w:hAnsi="Times New Roman" w:cs="Times New Roman"/>
          <w:sz w:val="24"/>
          <w:szCs w:val="24"/>
        </w:rPr>
        <w:t xml:space="preserve"> на показателите.</w:t>
      </w:r>
    </w:p>
    <w:p w14:paraId="12818E20"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В мярката са включени две подмерки в зависимост от вида на допустимите кандидати – земеделски стопани и МСП. Подмярката, насочена към подпомагане на МСП, ще бъде разработена и включена в обхвата на мярка 22 на по-късен етап.</w:t>
      </w:r>
    </w:p>
    <w:p w14:paraId="0F360B70"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lastRenderedPageBreak/>
        <w:t xml:space="preserve">Подмярка 22.1. „Извънредно временно подпомагане за земеделски стопани, които са особено засегнати от последиците от руското нашествие в Украйна“ е разработена за земеделските стопани. Те продължават да бъдат изправени пред изключителни трудности при осъществяване на основната си дейност и в краткосрочен план увеличението на производствените разходи крие риск от свиване на съществуващото производство или дори фалити. Особено уязвими са чувствителните сектори „Растениевъдство“ и „Животновъдство“. </w:t>
      </w:r>
    </w:p>
    <w:p w14:paraId="276188CD"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Фокусът на подкрепата по мярката, финансирана от ЕЗФРСР, е насочен към земеделските стопанства, отглеждащи плодове, зеленчуци, винени лозя, слънчоглед, маслодайни рози, култивирани гъби, млечни и месодайни крави, телета за угояване, биволи, овце-майки и кози-майки.</w:t>
      </w:r>
    </w:p>
    <w:p w14:paraId="63C9F464"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Изчисленията показват, че разходите за производство на плодове и зеленчуци нарастват средно с около 23% през второто тримесечие на 2022 г. спрямо 2021 г. на годишна база, докато цените на продукцията отбелязват увеличение средно с 19,7% през аналогичния период. Тези производствени направления формират отрицателна норма на рентабилност, която в периода април-юни 2022 г. се понижава допълнително със средно 4,9 процентни пункта при зеленчуците и с 3,1 процентни пункта при плодовете.</w:t>
      </w:r>
    </w:p>
    <w:p w14:paraId="55B18AF3"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Лозаро-винарският сектор претърпя значителни загуби вследствие от затварянето на ресторантьорския, хотелиерския и туристическия бизнес в условията на пандемичното разпространение на COVID-19. От една страна, производствените разходи за второто тримесечие на 2022 г. бележат ръст от 25,6%, а от друга страна, е налице несигурност по отношение на изкупуването на винено грозде, свързана с ограничените възможности за реализация на вина на международните пазари. Загубата на пазари на вино в Русия и Беларус за големите производители в ЕС увеличава конкурентния натиск на европейския и на пазарите на трети страни, което води до негативни ефекти и за българския сектор.</w:t>
      </w:r>
    </w:p>
    <w:p w14:paraId="172C7854" w14:textId="2274589F"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 xml:space="preserve">Разчетите за стопанствата, отглеждащи слънчоглед, показват нарастване на техните производствени разходи през второто тримесечие на 2022 г. спрямо 2021 г. със средно 48,3%, докато за същия период продукцията поскъпва средно с 46%. </w:t>
      </w:r>
    </w:p>
    <w:p w14:paraId="2010DF25"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 xml:space="preserve">Пазарната конюнктура се отразява особено негативно на малките и средните стопанства, отглеждащи слънчоглед на площ под 150 ха. Данните от Системата за земеделска счетоводна информация показват, че тази категория стопанства правят значително повече разходи за производство на единица продукция, в сравнение с по-големите стопанства в сектора. </w:t>
      </w:r>
    </w:p>
    <w:p w14:paraId="424D63DC"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Производството на слънчоглед не е в обхвата на държавната помощ за преодоляване на негативното икономическо въздействие на руската агресия срещу Украйна.</w:t>
      </w:r>
    </w:p>
    <w:p w14:paraId="2DFCCB76" w14:textId="42CC83AE"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Производството на култивирани гъби не получава подкрепа по нито един от прилаганите от България инструменти</w:t>
      </w:r>
      <w:r>
        <w:rPr>
          <w:rFonts w:ascii="Times New Roman" w:hAnsi="Times New Roman" w:cs="Times New Roman"/>
          <w:sz w:val="24"/>
          <w:szCs w:val="24"/>
        </w:rPr>
        <w:t xml:space="preserve"> за преодоляване на негативните последици от руското нашествие в Украйна</w:t>
      </w:r>
      <w:r w:rsidRPr="00B50EC1">
        <w:rPr>
          <w:rFonts w:ascii="Times New Roman" w:hAnsi="Times New Roman" w:cs="Times New Roman"/>
          <w:sz w:val="24"/>
          <w:szCs w:val="24"/>
        </w:rPr>
        <w:t xml:space="preserve">, финансирани с европейски или национални средства. В същото време ликвидността на земеделските стопани в това направление се влошава в резултат от наложилата се неблагоприятната пазарна ситуация. През второто тримесечие на настоящата година разходите за производство на култивирани гъби са се увеличили с близо 22,2% спрямо 2021 г., докато средната цена на продукцията бележи </w:t>
      </w:r>
      <w:r w:rsidRPr="00B50EC1">
        <w:rPr>
          <w:rFonts w:ascii="Times New Roman" w:hAnsi="Times New Roman" w:cs="Times New Roman"/>
          <w:sz w:val="24"/>
          <w:szCs w:val="24"/>
        </w:rPr>
        <w:lastRenderedPageBreak/>
        <w:t xml:space="preserve">ръст от 10,3%. Това води до силно намаляване на брутния </w:t>
      </w:r>
      <w:proofErr w:type="spellStart"/>
      <w:r w:rsidRPr="00B50EC1">
        <w:rPr>
          <w:rFonts w:ascii="Times New Roman" w:hAnsi="Times New Roman" w:cs="Times New Roman"/>
          <w:sz w:val="24"/>
          <w:szCs w:val="24"/>
        </w:rPr>
        <w:t>маржин</w:t>
      </w:r>
      <w:proofErr w:type="spellEnd"/>
      <w:r w:rsidRPr="00B50EC1">
        <w:rPr>
          <w:rFonts w:ascii="Times New Roman" w:hAnsi="Times New Roman" w:cs="Times New Roman"/>
          <w:sz w:val="24"/>
          <w:szCs w:val="24"/>
        </w:rPr>
        <w:t xml:space="preserve"> за производителите и тяхната икономическа стабилност е поставена под реална заплаха.</w:t>
      </w:r>
    </w:p>
    <w:p w14:paraId="56162DDB"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 xml:space="preserve">Сектор „Розопроизводство“ продължава да изпитва трудности, свързани с нестабилност и непредсказуемост на пазарите на розово масло и непрекъснато нарастващи цени на средствата за производство. Общите производствени разходи при отглеждането на маслодайни рози за второто тримесечие на 2022 г. бележат ръст от 21,7% спрямо 2021 г., а разходите за горива, торове и продукти за растителна защита се увеличават с близо 69% за същия период. Военното нашествие в Украйна допълнително дестабилизира пазара на розово масло, ограничава възможностите за реализация на продукцията и потиска изкупните цени на розовия цвят. </w:t>
      </w:r>
    </w:p>
    <w:p w14:paraId="2BEA090B"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Ситуацията в животновъдството не се различава съществено предвид рязкото поскъпване на фуражите, които са основен елемент в производствените разходи в сектора. През второто тримесечие на 2022 г. фуражите поскъпват с 34,3% спрямо 2021 г., при увеличение на цените общо на животновъдната продукция от 22,7%. Всички производствени направления (млечни крави, месодайни крави, биволи, овце-майки и кози майки) формират отрицателна норма на рентабилност на разходите, която за настоящата година се понижава средно с 1,7 процентни пункта спрямо средната рентабилност за 2021 г., до стойност от минус 15%.</w:t>
      </w:r>
    </w:p>
    <w:p w14:paraId="10F8F42F" w14:textId="4A550436" w:rsidR="00B50EC1" w:rsidRPr="00B50EC1" w:rsidRDefault="00B50EC1" w:rsidP="00CB178A">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 xml:space="preserve">Сред чувствителните производства, изпитващи затруднения, е отглеждането на телета мъжки от 6 до 24 месечна възраст. Това направление традиционно се характеризира с ниска ефективност и съществува реален риск от преустановяване на дейност за немалка част от стопанските оператори в него, а пазарната нестабилност в последните месеци задълбочава допълнително съществуващите проблеми. </w:t>
      </w:r>
    </w:p>
    <w:p w14:paraId="0CDB18DA" w14:textId="77777777" w:rsidR="00B50EC1" w:rsidRPr="00B50EC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Отглеждането на млади животни от 6 до 24 месечна възраст не е предвидено за подпомагане по държавната помощ за преодоляване на негативното икономическо въздействие на руската агресия срещу Украйна.</w:t>
      </w:r>
    </w:p>
    <w:p w14:paraId="4C5523A2" w14:textId="07C687D3" w:rsidR="00B50EC1" w:rsidRPr="00B50EC1" w:rsidRDefault="00B50EC1" w:rsidP="00B50EC1">
      <w:pPr>
        <w:spacing w:after="0"/>
        <w:ind w:firstLine="567"/>
        <w:jc w:val="both"/>
        <w:rPr>
          <w:rFonts w:ascii="Times New Roman" w:hAnsi="Times New Roman" w:cs="Times New Roman"/>
          <w:sz w:val="24"/>
          <w:szCs w:val="24"/>
        </w:rPr>
      </w:pPr>
      <w:r>
        <w:rPr>
          <w:rFonts w:ascii="Times New Roman" w:hAnsi="Times New Roman" w:cs="Times New Roman"/>
          <w:sz w:val="24"/>
          <w:szCs w:val="24"/>
        </w:rPr>
        <w:t>С оглед изложеното,</w:t>
      </w:r>
      <w:r w:rsidRPr="00B50EC1">
        <w:rPr>
          <w:rFonts w:ascii="Times New Roman" w:hAnsi="Times New Roman" w:cs="Times New Roman"/>
          <w:sz w:val="24"/>
          <w:szCs w:val="24"/>
        </w:rPr>
        <w:t xml:space="preserve"> своевременното предоставяне на финансова подкрепа за земеделските стопани допринесе за съхраняване на производствения потенциал на агрохранителния сектор и за осигуряване на неговото нормално функциониране през следващите месеци.</w:t>
      </w:r>
    </w:p>
    <w:p w14:paraId="3428126D" w14:textId="183A68B1" w:rsidR="004C3931" w:rsidRDefault="00B50EC1" w:rsidP="00B50EC1">
      <w:pPr>
        <w:spacing w:after="0"/>
        <w:ind w:firstLine="567"/>
        <w:jc w:val="both"/>
        <w:rPr>
          <w:rFonts w:ascii="Times New Roman" w:hAnsi="Times New Roman" w:cs="Times New Roman"/>
          <w:sz w:val="24"/>
          <w:szCs w:val="24"/>
        </w:rPr>
      </w:pPr>
      <w:r w:rsidRPr="00B50EC1">
        <w:rPr>
          <w:rFonts w:ascii="Times New Roman" w:hAnsi="Times New Roman" w:cs="Times New Roman"/>
          <w:sz w:val="24"/>
          <w:szCs w:val="24"/>
        </w:rPr>
        <w:t xml:space="preserve">В обобщение, по тази подмярка ще се подпомагат земеделски стопани, които осъществяват стопанска дейност на територията на цялата страна, в особено засегнати от руското нашествие в Украйна, сектори. Други условия за допустимост включват земеделските стопани да са кандидатствали за подпомагане по схемите за обвързано производство и т.нар. зелени директни плащания – за кандидатите, които отглежда кози-майки, овце-майки, плодове, зеленчуци  или да имат регистрация в регистъра на земеделските стопани – при отглеждане на култивирани гъби и телета за угояване от 6 до 24 месеца. Процедурата по администриране на заявленията за подпомагане е облекчена. Предвижда се подаване на заявления за подпомагане и одобрение на база наличната информация в </w:t>
      </w:r>
      <w:r w:rsidR="00C36309" w:rsidRPr="00C36309">
        <w:rPr>
          <w:rFonts w:ascii="Times New Roman" w:hAnsi="Times New Roman" w:cs="Times New Roman"/>
          <w:sz w:val="24"/>
          <w:szCs w:val="24"/>
        </w:rPr>
        <w:t>Интегрираната информационна система на Българската агенция по безопасност на храните –</w:t>
      </w:r>
      <w:r w:rsidR="00C36309">
        <w:rPr>
          <w:rFonts w:ascii="Times New Roman" w:hAnsi="Times New Roman" w:cs="Times New Roman"/>
          <w:sz w:val="24"/>
          <w:szCs w:val="24"/>
        </w:rPr>
        <w:t xml:space="preserve"> </w:t>
      </w:r>
      <w:proofErr w:type="spellStart"/>
      <w:r w:rsidR="00C36309">
        <w:rPr>
          <w:rFonts w:ascii="Times New Roman" w:hAnsi="Times New Roman" w:cs="Times New Roman"/>
          <w:sz w:val="24"/>
          <w:szCs w:val="24"/>
        </w:rPr>
        <w:t>ВетИС</w:t>
      </w:r>
      <w:proofErr w:type="spellEnd"/>
      <w:r w:rsidR="00C36309">
        <w:rPr>
          <w:rFonts w:ascii="Times New Roman" w:hAnsi="Times New Roman" w:cs="Times New Roman"/>
          <w:sz w:val="24"/>
          <w:szCs w:val="24"/>
        </w:rPr>
        <w:t>, както и наличната инфор</w:t>
      </w:r>
      <w:r w:rsidR="00C36309" w:rsidRPr="00C36309">
        <w:rPr>
          <w:rFonts w:ascii="Times New Roman" w:hAnsi="Times New Roman" w:cs="Times New Roman"/>
          <w:sz w:val="24"/>
          <w:szCs w:val="24"/>
        </w:rPr>
        <w:t>м</w:t>
      </w:r>
      <w:r w:rsidR="00C36309">
        <w:rPr>
          <w:rFonts w:ascii="Times New Roman" w:hAnsi="Times New Roman" w:cs="Times New Roman"/>
          <w:sz w:val="24"/>
          <w:szCs w:val="24"/>
        </w:rPr>
        <w:t>а</w:t>
      </w:r>
      <w:r w:rsidR="00C36309" w:rsidRPr="00C36309">
        <w:rPr>
          <w:rFonts w:ascii="Times New Roman" w:hAnsi="Times New Roman" w:cs="Times New Roman"/>
          <w:sz w:val="24"/>
          <w:szCs w:val="24"/>
        </w:rPr>
        <w:t xml:space="preserve">ция от Интегрирана система за администриране и контрол </w:t>
      </w:r>
      <w:r w:rsidRPr="00B50EC1">
        <w:rPr>
          <w:rFonts w:ascii="Times New Roman" w:hAnsi="Times New Roman" w:cs="Times New Roman"/>
          <w:sz w:val="24"/>
          <w:szCs w:val="24"/>
        </w:rPr>
        <w:t>и т.н.</w:t>
      </w:r>
    </w:p>
    <w:p w14:paraId="66556152" w14:textId="77777777" w:rsidR="00B50EC1" w:rsidRPr="00B50EC1" w:rsidRDefault="00B50EC1" w:rsidP="00B50EC1">
      <w:pPr>
        <w:spacing w:after="0"/>
        <w:ind w:firstLine="567"/>
        <w:jc w:val="both"/>
        <w:rPr>
          <w:rFonts w:ascii="Times New Roman" w:hAnsi="Times New Roman" w:cs="Times New Roman"/>
          <w:sz w:val="24"/>
          <w:szCs w:val="24"/>
        </w:rPr>
      </w:pPr>
    </w:p>
    <w:p w14:paraId="6249E501" w14:textId="77777777" w:rsidR="00B50EC1" w:rsidRDefault="00B50EC1" w:rsidP="00B50EC1">
      <w:pPr>
        <w:spacing w:after="0"/>
        <w:ind w:firstLine="567"/>
        <w:jc w:val="both"/>
        <w:rPr>
          <w:rFonts w:ascii="Times New Roman" w:hAnsi="Times New Roman" w:cs="Times New Roman"/>
          <w:b/>
          <w:sz w:val="24"/>
          <w:szCs w:val="24"/>
        </w:rPr>
      </w:pPr>
    </w:p>
    <w:p w14:paraId="14986195" w14:textId="77777777" w:rsidR="00296535" w:rsidRPr="00296535" w:rsidRDefault="00296535" w:rsidP="00B50EC1">
      <w:pPr>
        <w:spacing w:after="0"/>
        <w:ind w:firstLine="567"/>
        <w:jc w:val="both"/>
        <w:rPr>
          <w:rFonts w:ascii="Times New Roman" w:hAnsi="Times New Roman" w:cs="Times New Roman"/>
          <w:b/>
          <w:sz w:val="24"/>
          <w:szCs w:val="24"/>
        </w:rPr>
      </w:pPr>
    </w:p>
    <w:p w14:paraId="00579FF7" w14:textId="77777777" w:rsidR="004C3931" w:rsidRPr="005C1FA5" w:rsidRDefault="004C3931" w:rsidP="00902B67">
      <w:pPr>
        <w:spacing w:after="0"/>
        <w:jc w:val="both"/>
        <w:rPr>
          <w:rFonts w:ascii="Times New Roman" w:hAnsi="Times New Roman" w:cs="Times New Roman"/>
          <w:b/>
          <w:sz w:val="24"/>
          <w:szCs w:val="24"/>
          <w:u w:val="single"/>
        </w:rPr>
      </w:pPr>
      <w:r w:rsidRPr="005C1FA5">
        <w:rPr>
          <w:rFonts w:ascii="Times New Roman" w:hAnsi="Times New Roman" w:cs="Times New Roman"/>
          <w:b/>
          <w:sz w:val="24"/>
          <w:szCs w:val="24"/>
          <w:u w:val="single"/>
          <w:lang w:val="en-US"/>
        </w:rPr>
        <w:lastRenderedPageBreak/>
        <w:t>III</w:t>
      </w:r>
      <w:r w:rsidRPr="005C1FA5">
        <w:rPr>
          <w:rFonts w:ascii="Times New Roman" w:hAnsi="Times New Roman" w:cs="Times New Roman"/>
          <w:b/>
          <w:sz w:val="24"/>
          <w:szCs w:val="24"/>
          <w:u w:val="single"/>
        </w:rPr>
        <w:t>. Други изменения в ПРСР 2014-2020</w:t>
      </w:r>
    </w:p>
    <w:p w14:paraId="3CA07B55" w14:textId="77777777" w:rsidR="004C3931" w:rsidRDefault="004C3931" w:rsidP="00A670DC">
      <w:pPr>
        <w:spacing w:after="0"/>
        <w:ind w:firstLine="567"/>
        <w:jc w:val="both"/>
        <w:rPr>
          <w:rFonts w:ascii="Times New Roman" w:hAnsi="Times New Roman" w:cs="Times New Roman"/>
          <w:b/>
          <w:sz w:val="24"/>
          <w:szCs w:val="24"/>
        </w:rPr>
      </w:pPr>
    </w:p>
    <w:p w14:paraId="73A832FC" w14:textId="6343984C" w:rsidR="004C3931" w:rsidRDefault="004C3931" w:rsidP="004C3931">
      <w:pPr>
        <w:spacing w:after="0"/>
        <w:ind w:firstLine="567"/>
        <w:jc w:val="both"/>
        <w:rPr>
          <w:rFonts w:ascii="Times New Roman" w:hAnsi="Times New Roman" w:cs="Times New Roman"/>
          <w:b/>
          <w:sz w:val="24"/>
          <w:szCs w:val="24"/>
        </w:rPr>
      </w:pPr>
      <w:r>
        <w:rPr>
          <w:rFonts w:ascii="Times New Roman" w:hAnsi="Times New Roman" w:cs="Times New Roman"/>
          <w:b/>
          <w:sz w:val="24"/>
          <w:szCs w:val="24"/>
        </w:rPr>
        <w:t xml:space="preserve">Нестартиране на </w:t>
      </w:r>
      <w:r w:rsidRPr="004C3931">
        <w:rPr>
          <w:rFonts w:ascii="Times New Roman" w:hAnsi="Times New Roman" w:cs="Times New Roman"/>
          <w:b/>
          <w:sz w:val="24"/>
          <w:szCs w:val="24"/>
        </w:rPr>
        <w:t>Подмярка 12.2.</w:t>
      </w:r>
      <w:r w:rsidR="005C1FA5">
        <w:rPr>
          <w:rFonts w:ascii="Times New Roman" w:hAnsi="Times New Roman" w:cs="Times New Roman"/>
          <w:b/>
          <w:sz w:val="24"/>
          <w:szCs w:val="24"/>
        </w:rPr>
        <w:t xml:space="preserve"> </w:t>
      </w:r>
      <w:r w:rsidR="00296535">
        <w:rPr>
          <w:rFonts w:ascii="Times New Roman" w:hAnsi="Times New Roman" w:cs="Times New Roman"/>
          <w:b/>
          <w:sz w:val="24"/>
          <w:szCs w:val="24"/>
        </w:rPr>
        <w:t>„</w:t>
      </w:r>
      <w:r w:rsidRPr="004C3931">
        <w:rPr>
          <w:rFonts w:ascii="Times New Roman" w:hAnsi="Times New Roman" w:cs="Times New Roman"/>
          <w:b/>
          <w:sz w:val="24"/>
          <w:szCs w:val="24"/>
        </w:rPr>
        <w:t>Компенсаторни</w:t>
      </w:r>
      <w:r>
        <w:rPr>
          <w:rFonts w:ascii="Times New Roman" w:hAnsi="Times New Roman" w:cs="Times New Roman"/>
          <w:b/>
          <w:sz w:val="24"/>
          <w:szCs w:val="24"/>
        </w:rPr>
        <w:t xml:space="preserve"> плащания за гори в Натура 2000“ и </w:t>
      </w:r>
      <w:r w:rsidRPr="004C3931">
        <w:rPr>
          <w:rFonts w:ascii="Times New Roman" w:hAnsi="Times New Roman" w:cs="Times New Roman"/>
          <w:b/>
          <w:sz w:val="24"/>
          <w:szCs w:val="24"/>
        </w:rPr>
        <w:t xml:space="preserve">Подмярка 12.3. </w:t>
      </w:r>
      <w:r>
        <w:rPr>
          <w:rFonts w:ascii="Times New Roman" w:hAnsi="Times New Roman" w:cs="Times New Roman"/>
          <w:b/>
          <w:sz w:val="24"/>
          <w:szCs w:val="24"/>
        </w:rPr>
        <w:t>„</w:t>
      </w:r>
      <w:r w:rsidRPr="004C3931">
        <w:rPr>
          <w:rFonts w:ascii="Times New Roman" w:hAnsi="Times New Roman" w:cs="Times New Roman"/>
          <w:b/>
          <w:sz w:val="24"/>
          <w:szCs w:val="24"/>
        </w:rPr>
        <w:t>Компенсаторни плащания за земеделски площи в речен басейн с план за управление</w:t>
      </w:r>
      <w:r>
        <w:rPr>
          <w:rFonts w:ascii="Times New Roman" w:hAnsi="Times New Roman" w:cs="Times New Roman"/>
          <w:b/>
          <w:sz w:val="24"/>
          <w:szCs w:val="24"/>
        </w:rPr>
        <w:t>“, първоначално предвидени за прилагане по ПРСР 2014-2020</w:t>
      </w:r>
    </w:p>
    <w:p w14:paraId="16B8E43C" w14:textId="77777777" w:rsidR="004C3931" w:rsidRDefault="004C3931" w:rsidP="004C3931">
      <w:pPr>
        <w:spacing w:after="0"/>
        <w:ind w:firstLine="567"/>
        <w:jc w:val="both"/>
        <w:rPr>
          <w:rFonts w:ascii="Times New Roman" w:hAnsi="Times New Roman" w:cs="Times New Roman"/>
          <w:b/>
          <w:sz w:val="24"/>
          <w:szCs w:val="24"/>
        </w:rPr>
      </w:pPr>
    </w:p>
    <w:p w14:paraId="4E18A0D8" w14:textId="77777777" w:rsidR="004C3931" w:rsidRPr="00773E47" w:rsidRDefault="004C3931" w:rsidP="004C3931">
      <w:pPr>
        <w:spacing w:after="0"/>
        <w:ind w:firstLine="720"/>
        <w:jc w:val="both"/>
        <w:rPr>
          <w:rFonts w:ascii="Times New Roman" w:hAnsi="Times New Roman"/>
          <w:b/>
          <w:sz w:val="24"/>
          <w:szCs w:val="24"/>
        </w:rPr>
      </w:pPr>
      <w:r w:rsidRPr="00773E47">
        <w:rPr>
          <w:rFonts w:ascii="Times New Roman" w:hAnsi="Times New Roman"/>
          <w:b/>
          <w:sz w:val="24"/>
          <w:szCs w:val="24"/>
        </w:rPr>
        <w:t xml:space="preserve">Подмярка 12.2. </w:t>
      </w:r>
      <w:r>
        <w:rPr>
          <w:rFonts w:ascii="Times New Roman" w:hAnsi="Times New Roman"/>
          <w:b/>
          <w:sz w:val="24"/>
          <w:szCs w:val="24"/>
        </w:rPr>
        <w:t>"</w:t>
      </w:r>
      <w:r w:rsidRPr="00773E47">
        <w:rPr>
          <w:rFonts w:ascii="Times New Roman" w:hAnsi="Times New Roman"/>
          <w:b/>
          <w:sz w:val="24"/>
          <w:szCs w:val="24"/>
        </w:rPr>
        <w:t>Компенсаторни плащания за гори в Натура 2000</w:t>
      </w:r>
      <w:r>
        <w:rPr>
          <w:rFonts w:ascii="Times New Roman" w:hAnsi="Times New Roman"/>
          <w:b/>
          <w:sz w:val="24"/>
          <w:szCs w:val="24"/>
        </w:rPr>
        <w:t>“</w:t>
      </w:r>
    </w:p>
    <w:p w14:paraId="21DF7083" w14:textId="2DC38DD2" w:rsidR="004C3931" w:rsidRPr="00773E47" w:rsidRDefault="004C3931" w:rsidP="004C3931">
      <w:pPr>
        <w:spacing w:after="0"/>
        <w:ind w:firstLine="720"/>
        <w:jc w:val="both"/>
        <w:rPr>
          <w:rFonts w:ascii="Times New Roman" w:hAnsi="Times New Roman"/>
          <w:sz w:val="24"/>
          <w:szCs w:val="24"/>
        </w:rPr>
      </w:pPr>
      <w:r w:rsidRPr="00773E47">
        <w:rPr>
          <w:rFonts w:ascii="Times New Roman" w:hAnsi="Times New Roman"/>
          <w:sz w:val="24"/>
          <w:szCs w:val="24"/>
        </w:rPr>
        <w:t>Индикативния</w:t>
      </w:r>
      <w:r>
        <w:rPr>
          <w:rFonts w:ascii="Times New Roman" w:hAnsi="Times New Roman"/>
          <w:sz w:val="24"/>
          <w:szCs w:val="24"/>
        </w:rPr>
        <w:t>т</w:t>
      </w:r>
      <w:r w:rsidRPr="00773E47">
        <w:rPr>
          <w:rFonts w:ascii="Times New Roman" w:hAnsi="Times New Roman"/>
          <w:sz w:val="24"/>
          <w:szCs w:val="24"/>
        </w:rPr>
        <w:t xml:space="preserve"> бюджет на подмярката е 1 871 02</w:t>
      </w:r>
      <w:r w:rsidR="009E7C01">
        <w:rPr>
          <w:rFonts w:ascii="Times New Roman" w:hAnsi="Times New Roman"/>
          <w:sz w:val="24"/>
          <w:szCs w:val="24"/>
        </w:rPr>
        <w:t>7</w:t>
      </w:r>
      <w:r w:rsidRPr="00773E47">
        <w:rPr>
          <w:rFonts w:ascii="Times New Roman" w:hAnsi="Times New Roman"/>
          <w:sz w:val="24"/>
          <w:szCs w:val="24"/>
        </w:rPr>
        <w:t xml:space="preserve"> евро публични средства (1 403</w:t>
      </w:r>
      <w:r w:rsidR="009E7C01">
        <w:rPr>
          <w:rFonts w:ascii="Times New Roman" w:hAnsi="Times New Roman"/>
          <w:sz w:val="24"/>
          <w:szCs w:val="24"/>
        </w:rPr>
        <w:t> </w:t>
      </w:r>
      <w:r w:rsidRPr="00773E47">
        <w:rPr>
          <w:rFonts w:ascii="Times New Roman" w:hAnsi="Times New Roman"/>
          <w:sz w:val="24"/>
          <w:szCs w:val="24"/>
        </w:rPr>
        <w:t>270</w:t>
      </w:r>
      <w:r w:rsidR="009E7C01">
        <w:rPr>
          <w:rFonts w:ascii="Times New Roman" w:hAnsi="Times New Roman"/>
          <w:sz w:val="24"/>
          <w:szCs w:val="24"/>
        </w:rPr>
        <w:t xml:space="preserve"> </w:t>
      </w:r>
      <w:r w:rsidRPr="00773E47">
        <w:rPr>
          <w:rFonts w:ascii="Times New Roman" w:hAnsi="Times New Roman"/>
          <w:sz w:val="24"/>
          <w:szCs w:val="24"/>
        </w:rPr>
        <w:t xml:space="preserve">евро </w:t>
      </w:r>
      <w:r w:rsidR="009E7C01">
        <w:rPr>
          <w:rFonts w:ascii="Times New Roman" w:hAnsi="Times New Roman"/>
          <w:sz w:val="24"/>
          <w:szCs w:val="24"/>
        </w:rPr>
        <w:t xml:space="preserve">от </w:t>
      </w:r>
      <w:r w:rsidRPr="00773E47">
        <w:rPr>
          <w:rFonts w:ascii="Times New Roman" w:hAnsi="Times New Roman"/>
          <w:sz w:val="24"/>
          <w:szCs w:val="24"/>
        </w:rPr>
        <w:t>ЕЗФРСР, при интензитет 75%)</w:t>
      </w:r>
      <w:r w:rsidR="009E7C01">
        <w:rPr>
          <w:rFonts w:ascii="Times New Roman" w:hAnsi="Times New Roman"/>
          <w:sz w:val="24"/>
          <w:szCs w:val="24"/>
        </w:rPr>
        <w:t>.</w:t>
      </w:r>
      <w:r>
        <w:rPr>
          <w:rFonts w:ascii="Times New Roman" w:hAnsi="Times New Roman"/>
          <w:sz w:val="24"/>
          <w:szCs w:val="24"/>
        </w:rPr>
        <w:t xml:space="preserve"> Във финансовия план на ПРСР 2014-2020 (гл. 10 “Финансов план“) същият е разпределен като част от общия бюджет, </w:t>
      </w:r>
      <w:r w:rsidR="009E7C01">
        <w:rPr>
          <w:rFonts w:ascii="Times New Roman" w:hAnsi="Times New Roman"/>
          <w:sz w:val="24"/>
          <w:szCs w:val="24"/>
        </w:rPr>
        <w:t>разполагаем по Мярка 12</w:t>
      </w:r>
      <w:r w:rsidRPr="00773E47">
        <w:rPr>
          <w:rFonts w:ascii="Times New Roman" w:hAnsi="Times New Roman"/>
          <w:sz w:val="24"/>
          <w:szCs w:val="24"/>
        </w:rPr>
        <w:t>.</w:t>
      </w:r>
    </w:p>
    <w:p w14:paraId="13EC169A" w14:textId="0ABE936B" w:rsidR="004C3931" w:rsidRPr="00773E47" w:rsidRDefault="009E7C01" w:rsidP="004C3931">
      <w:pPr>
        <w:spacing w:after="0"/>
        <w:ind w:firstLine="720"/>
        <w:jc w:val="both"/>
        <w:rPr>
          <w:rFonts w:ascii="Times New Roman" w:hAnsi="Times New Roman"/>
          <w:sz w:val="24"/>
          <w:szCs w:val="24"/>
        </w:rPr>
      </w:pPr>
      <w:r>
        <w:rPr>
          <w:rFonts w:ascii="Times New Roman" w:hAnsi="Times New Roman"/>
          <w:sz w:val="24"/>
          <w:szCs w:val="24"/>
        </w:rPr>
        <w:t xml:space="preserve">Допустимите кандидати са частни горски стопани и </w:t>
      </w:r>
      <w:r w:rsidR="004C3931" w:rsidRPr="00773E47">
        <w:rPr>
          <w:rFonts w:ascii="Times New Roman" w:hAnsi="Times New Roman"/>
          <w:sz w:val="24"/>
          <w:szCs w:val="24"/>
        </w:rPr>
        <w:t>сдруже</w:t>
      </w:r>
      <w:r>
        <w:rPr>
          <w:rFonts w:ascii="Times New Roman" w:hAnsi="Times New Roman"/>
          <w:sz w:val="24"/>
          <w:szCs w:val="24"/>
        </w:rPr>
        <w:t xml:space="preserve">ния на частните горски стопани. </w:t>
      </w:r>
      <w:r w:rsidR="004C3931" w:rsidRPr="00773E47">
        <w:rPr>
          <w:rFonts w:ascii="Times New Roman" w:hAnsi="Times New Roman"/>
          <w:sz w:val="24"/>
          <w:szCs w:val="24"/>
        </w:rPr>
        <w:t>Обхватът на тази подмярка включва всички горски територии, попадащи в обхвата на защитените зони по Натура 2000</w:t>
      </w:r>
      <w:r w:rsidR="00296535">
        <w:rPr>
          <w:rFonts w:ascii="Times New Roman" w:hAnsi="Times New Roman"/>
          <w:sz w:val="24"/>
          <w:szCs w:val="24"/>
        </w:rPr>
        <w:t>,</w:t>
      </w:r>
      <w:r w:rsidR="004C3931" w:rsidRPr="00773E47">
        <w:rPr>
          <w:rFonts w:ascii="Times New Roman" w:hAnsi="Times New Roman"/>
          <w:sz w:val="24"/>
          <w:szCs w:val="24"/>
        </w:rPr>
        <w:t xml:space="preserve"> за които са издадени заповеди за обявяването им, с разписани конкретни режими/ограничения/забрани за горскостопански дейности.</w:t>
      </w:r>
    </w:p>
    <w:p w14:paraId="632BD095" w14:textId="77777777" w:rsidR="004C3931" w:rsidRPr="00773E47" w:rsidRDefault="004C3931" w:rsidP="004C3931">
      <w:pPr>
        <w:spacing w:after="0"/>
        <w:ind w:firstLine="720"/>
        <w:jc w:val="both"/>
        <w:rPr>
          <w:rFonts w:ascii="Times New Roman" w:hAnsi="Times New Roman"/>
          <w:sz w:val="24"/>
          <w:szCs w:val="24"/>
        </w:rPr>
      </w:pPr>
      <w:r w:rsidRPr="00773E47">
        <w:rPr>
          <w:rFonts w:ascii="Times New Roman" w:hAnsi="Times New Roman"/>
          <w:sz w:val="24"/>
          <w:szCs w:val="24"/>
        </w:rPr>
        <w:t xml:space="preserve">Подпомагането </w:t>
      </w:r>
      <w:r w:rsidR="009E7C01">
        <w:rPr>
          <w:rFonts w:ascii="Times New Roman" w:hAnsi="Times New Roman"/>
          <w:sz w:val="24"/>
          <w:szCs w:val="24"/>
        </w:rPr>
        <w:t xml:space="preserve">би следвало да </w:t>
      </w:r>
      <w:r w:rsidRPr="00773E47">
        <w:rPr>
          <w:rFonts w:ascii="Times New Roman" w:hAnsi="Times New Roman"/>
          <w:sz w:val="24"/>
          <w:szCs w:val="24"/>
        </w:rPr>
        <w:t xml:space="preserve">се предоставя под формата на годишни плащания на хектар горска територия за компенсиране на наложени режими/ограничения за горскостопански дейности включени в заповедта за обявяване на съответна зона от Натура 2000. </w:t>
      </w:r>
    </w:p>
    <w:p w14:paraId="22EDDEA4" w14:textId="4C2A3601" w:rsidR="004C3931" w:rsidRPr="004C3931" w:rsidRDefault="004C3931" w:rsidP="004C3931">
      <w:pPr>
        <w:spacing w:after="0"/>
        <w:ind w:firstLine="720"/>
        <w:jc w:val="both"/>
        <w:rPr>
          <w:rFonts w:ascii="Times New Roman" w:hAnsi="Times New Roman"/>
          <w:sz w:val="24"/>
          <w:szCs w:val="24"/>
        </w:rPr>
      </w:pPr>
      <w:r w:rsidRPr="004C3931">
        <w:rPr>
          <w:rFonts w:ascii="Times New Roman" w:hAnsi="Times New Roman"/>
          <w:sz w:val="24"/>
          <w:szCs w:val="24"/>
        </w:rPr>
        <w:t>Пре</w:t>
      </w:r>
      <w:r>
        <w:rPr>
          <w:rFonts w:ascii="Times New Roman" w:hAnsi="Times New Roman"/>
          <w:sz w:val="24"/>
          <w:szCs w:val="24"/>
        </w:rPr>
        <w:t>дложението на УО на ПРСР е за</w:t>
      </w:r>
      <w:r w:rsidRPr="004C3931">
        <w:rPr>
          <w:rFonts w:ascii="Times New Roman" w:hAnsi="Times New Roman"/>
          <w:sz w:val="24"/>
          <w:szCs w:val="24"/>
        </w:rPr>
        <w:t xml:space="preserve"> нестартиране на подмярката</w:t>
      </w:r>
      <w:r>
        <w:rPr>
          <w:rFonts w:ascii="Times New Roman" w:hAnsi="Times New Roman"/>
          <w:sz w:val="24"/>
          <w:szCs w:val="24"/>
        </w:rPr>
        <w:t xml:space="preserve">, и извеждането на бюджета към вече действащата подмярка 12.1, </w:t>
      </w:r>
      <w:r w:rsidRPr="004C3931">
        <w:rPr>
          <w:rFonts w:ascii="Times New Roman" w:hAnsi="Times New Roman"/>
          <w:sz w:val="24"/>
          <w:szCs w:val="24"/>
        </w:rPr>
        <w:t xml:space="preserve"> поради следните причини: </w:t>
      </w:r>
    </w:p>
    <w:p w14:paraId="1A82EC62" w14:textId="5914B265" w:rsidR="009E7C01" w:rsidRPr="00296535" w:rsidRDefault="009E7C01" w:rsidP="00296535">
      <w:pPr>
        <w:pStyle w:val="ListParagraph"/>
        <w:numPr>
          <w:ilvl w:val="0"/>
          <w:numId w:val="2"/>
        </w:numPr>
        <w:spacing w:after="0"/>
        <w:jc w:val="both"/>
        <w:rPr>
          <w:rFonts w:ascii="Times New Roman" w:hAnsi="Times New Roman"/>
          <w:sz w:val="24"/>
          <w:szCs w:val="24"/>
        </w:rPr>
      </w:pPr>
      <w:r w:rsidRPr="00296535">
        <w:rPr>
          <w:rFonts w:ascii="Times New Roman" w:hAnsi="Times New Roman"/>
          <w:sz w:val="24"/>
          <w:szCs w:val="24"/>
        </w:rPr>
        <w:t xml:space="preserve">Подмярката не е подробно разписана в ПРСР 2014-2020 г., съответно към момента не е одобрена от ЕК. Тези действия ще отнемат повече от 6 месеца, което обезсмисля стартирането </w:t>
      </w:r>
      <w:r w:rsidR="00296535" w:rsidRPr="00296535">
        <w:rPr>
          <w:rFonts w:ascii="Times New Roman" w:hAnsi="Times New Roman"/>
          <w:sz w:val="24"/>
          <w:szCs w:val="24"/>
        </w:rPr>
        <w:t>й</w:t>
      </w:r>
      <w:r w:rsidRPr="00296535">
        <w:rPr>
          <w:rFonts w:ascii="Times New Roman" w:hAnsi="Times New Roman"/>
          <w:sz w:val="24"/>
          <w:szCs w:val="24"/>
        </w:rPr>
        <w:t xml:space="preserve"> в самия край на програмния период.</w:t>
      </w:r>
    </w:p>
    <w:p w14:paraId="129C49DA" w14:textId="1D0B5183" w:rsidR="004C3931" w:rsidRPr="00296535" w:rsidRDefault="004C3931" w:rsidP="00296535">
      <w:pPr>
        <w:pStyle w:val="ListParagraph"/>
        <w:numPr>
          <w:ilvl w:val="0"/>
          <w:numId w:val="2"/>
        </w:numPr>
        <w:spacing w:after="0"/>
        <w:jc w:val="both"/>
        <w:rPr>
          <w:rFonts w:ascii="Times New Roman" w:hAnsi="Times New Roman"/>
          <w:sz w:val="24"/>
          <w:szCs w:val="24"/>
        </w:rPr>
      </w:pPr>
      <w:r w:rsidRPr="00296535">
        <w:rPr>
          <w:rFonts w:ascii="Times New Roman" w:hAnsi="Times New Roman"/>
          <w:sz w:val="24"/>
          <w:szCs w:val="24"/>
        </w:rPr>
        <w:t xml:space="preserve">Липсват данни за горските територии в географска информационна система (ГИС) и по такъв начин те не могат да бъдат въведени в ИСАК. Това е съществен недостатък, и сериозна пречка за прилагане на площни компенсаторни мерки, тъй като липсва адекватна система за контрол. </w:t>
      </w:r>
    </w:p>
    <w:p w14:paraId="10C9FB0D" w14:textId="77777777" w:rsidR="009E7C01" w:rsidRDefault="009E7C01" w:rsidP="004C3931">
      <w:pPr>
        <w:spacing w:after="0"/>
        <w:ind w:firstLine="720"/>
        <w:jc w:val="both"/>
        <w:rPr>
          <w:rFonts w:ascii="Times New Roman" w:hAnsi="Times New Roman"/>
          <w:sz w:val="24"/>
          <w:szCs w:val="24"/>
        </w:rPr>
      </w:pPr>
    </w:p>
    <w:p w14:paraId="2FB0E6CF" w14:textId="77777777" w:rsidR="004C3931" w:rsidRDefault="004C3931" w:rsidP="004C3931">
      <w:pPr>
        <w:spacing w:after="0"/>
        <w:ind w:firstLine="720"/>
        <w:jc w:val="both"/>
        <w:rPr>
          <w:rFonts w:ascii="Times New Roman" w:hAnsi="Times New Roman" w:cs="Times New Roman"/>
          <w:b/>
          <w:sz w:val="24"/>
          <w:szCs w:val="24"/>
        </w:rPr>
      </w:pPr>
      <w:r w:rsidRPr="004C3931">
        <w:rPr>
          <w:rFonts w:ascii="Times New Roman" w:hAnsi="Times New Roman" w:cs="Times New Roman"/>
          <w:b/>
          <w:sz w:val="24"/>
          <w:szCs w:val="24"/>
        </w:rPr>
        <w:t xml:space="preserve">Подмярка 12.3. </w:t>
      </w:r>
      <w:r>
        <w:rPr>
          <w:rFonts w:ascii="Times New Roman" w:hAnsi="Times New Roman" w:cs="Times New Roman"/>
          <w:b/>
          <w:sz w:val="24"/>
          <w:szCs w:val="24"/>
        </w:rPr>
        <w:t>„</w:t>
      </w:r>
      <w:r w:rsidRPr="004C3931">
        <w:rPr>
          <w:rFonts w:ascii="Times New Roman" w:hAnsi="Times New Roman" w:cs="Times New Roman"/>
          <w:b/>
          <w:sz w:val="24"/>
          <w:szCs w:val="24"/>
        </w:rPr>
        <w:t>Компенсаторни плащания за земеделски площи в речен басейн с план за управление</w:t>
      </w:r>
      <w:r>
        <w:rPr>
          <w:rFonts w:ascii="Times New Roman" w:hAnsi="Times New Roman" w:cs="Times New Roman"/>
          <w:b/>
          <w:sz w:val="24"/>
          <w:szCs w:val="24"/>
        </w:rPr>
        <w:t>“</w:t>
      </w:r>
    </w:p>
    <w:p w14:paraId="309358CF" w14:textId="77777777" w:rsidR="004C3931" w:rsidRPr="004C3931" w:rsidRDefault="004C3931" w:rsidP="004C3931">
      <w:pPr>
        <w:spacing w:after="0"/>
        <w:ind w:firstLine="720"/>
        <w:jc w:val="both"/>
        <w:rPr>
          <w:rFonts w:ascii="Times New Roman" w:hAnsi="Times New Roman"/>
          <w:sz w:val="24"/>
          <w:szCs w:val="24"/>
        </w:rPr>
      </w:pPr>
      <w:r w:rsidRPr="004C3931">
        <w:rPr>
          <w:rFonts w:ascii="Times New Roman" w:hAnsi="Times New Roman" w:cs="Times New Roman"/>
          <w:sz w:val="24"/>
          <w:szCs w:val="24"/>
        </w:rPr>
        <w:t>Подмярката не е разработвана, индикативен бюджет не е определян.</w:t>
      </w:r>
    </w:p>
    <w:p w14:paraId="1FC2CD3A" w14:textId="2B2D67D8" w:rsidR="004C3931" w:rsidRPr="004C3931" w:rsidRDefault="00296535" w:rsidP="004C3931">
      <w:pPr>
        <w:spacing w:after="0"/>
        <w:ind w:firstLine="720"/>
        <w:jc w:val="both"/>
        <w:rPr>
          <w:rFonts w:ascii="Times New Roman" w:hAnsi="Times New Roman"/>
          <w:sz w:val="24"/>
          <w:szCs w:val="24"/>
        </w:rPr>
      </w:pPr>
      <w:r w:rsidRPr="00296535">
        <w:rPr>
          <w:rFonts w:ascii="Times New Roman" w:hAnsi="Times New Roman"/>
          <w:sz w:val="24"/>
          <w:szCs w:val="24"/>
        </w:rPr>
        <w:t>Предложението на УО на ПРСР е</w:t>
      </w:r>
      <w:r w:rsidR="004C3931" w:rsidRPr="004C3931">
        <w:rPr>
          <w:rFonts w:ascii="Times New Roman" w:hAnsi="Times New Roman"/>
          <w:sz w:val="24"/>
          <w:szCs w:val="24"/>
        </w:rPr>
        <w:t xml:space="preserve"> нестартиране на подмярката поради следните причини: </w:t>
      </w:r>
    </w:p>
    <w:p w14:paraId="0F47DD40" w14:textId="58BC9932" w:rsidR="004C3931" w:rsidRPr="00296535" w:rsidRDefault="004C3931" w:rsidP="00296535">
      <w:pPr>
        <w:pStyle w:val="ListParagraph"/>
        <w:numPr>
          <w:ilvl w:val="0"/>
          <w:numId w:val="3"/>
        </w:numPr>
        <w:spacing w:after="0"/>
        <w:jc w:val="both"/>
        <w:rPr>
          <w:rFonts w:ascii="Times New Roman" w:hAnsi="Times New Roman"/>
          <w:sz w:val="24"/>
          <w:szCs w:val="24"/>
          <w:lang w:val="en-US"/>
        </w:rPr>
      </w:pPr>
      <w:r w:rsidRPr="00296535">
        <w:rPr>
          <w:rFonts w:ascii="Times New Roman" w:hAnsi="Times New Roman"/>
          <w:sz w:val="24"/>
          <w:szCs w:val="24"/>
        </w:rPr>
        <w:t>Подмярката не е подробно разписана в ПРСР 2014-2020 г.</w:t>
      </w:r>
      <w:r w:rsidR="009E7C01" w:rsidRPr="00296535">
        <w:rPr>
          <w:rFonts w:ascii="Times New Roman" w:hAnsi="Times New Roman"/>
          <w:sz w:val="24"/>
          <w:szCs w:val="24"/>
        </w:rPr>
        <w:t xml:space="preserve">, съответно към момента </w:t>
      </w:r>
      <w:r w:rsidRPr="00296535">
        <w:rPr>
          <w:rFonts w:ascii="Times New Roman" w:hAnsi="Times New Roman"/>
          <w:sz w:val="24"/>
          <w:szCs w:val="24"/>
        </w:rPr>
        <w:t>не е одобр</w:t>
      </w:r>
      <w:r w:rsidR="009E7C01" w:rsidRPr="00296535">
        <w:rPr>
          <w:rFonts w:ascii="Times New Roman" w:hAnsi="Times New Roman"/>
          <w:sz w:val="24"/>
          <w:szCs w:val="24"/>
        </w:rPr>
        <w:t xml:space="preserve">ена </w:t>
      </w:r>
      <w:r w:rsidRPr="00296535">
        <w:rPr>
          <w:rFonts w:ascii="Times New Roman" w:hAnsi="Times New Roman"/>
          <w:sz w:val="24"/>
          <w:szCs w:val="24"/>
        </w:rPr>
        <w:t xml:space="preserve">от ЕК. Тези действия ще отнемат повече от 6 месеца, което обезсмисля стартирането </w:t>
      </w:r>
      <w:r w:rsidR="00296535" w:rsidRPr="00296535">
        <w:rPr>
          <w:rFonts w:ascii="Times New Roman" w:hAnsi="Times New Roman"/>
          <w:sz w:val="24"/>
          <w:szCs w:val="24"/>
        </w:rPr>
        <w:t>й</w:t>
      </w:r>
      <w:r w:rsidRPr="00296535">
        <w:rPr>
          <w:rFonts w:ascii="Times New Roman" w:hAnsi="Times New Roman"/>
          <w:sz w:val="24"/>
          <w:szCs w:val="24"/>
        </w:rPr>
        <w:t xml:space="preserve"> в самия край на програмния период.</w:t>
      </w:r>
    </w:p>
    <w:p w14:paraId="52FF960C" w14:textId="7D6DE0D6" w:rsidR="001A3E54" w:rsidRPr="00296535" w:rsidRDefault="001A3E54" w:rsidP="00296535">
      <w:pPr>
        <w:pStyle w:val="ListParagraph"/>
        <w:numPr>
          <w:ilvl w:val="0"/>
          <w:numId w:val="3"/>
        </w:numPr>
        <w:spacing w:after="0"/>
        <w:jc w:val="both"/>
        <w:rPr>
          <w:rFonts w:ascii="Times New Roman" w:hAnsi="Times New Roman"/>
          <w:sz w:val="24"/>
          <w:szCs w:val="24"/>
        </w:rPr>
      </w:pPr>
      <w:r w:rsidRPr="00296535">
        <w:rPr>
          <w:rFonts w:ascii="Times New Roman" w:hAnsi="Times New Roman"/>
          <w:sz w:val="24"/>
          <w:szCs w:val="24"/>
        </w:rPr>
        <w:t xml:space="preserve">В съответствие с чл. 30 от Регламент 1305 от 2013 г. „Плащанията по „Натура 2000“ и Рамковата директива за водите, финансовата подкрепа по мярката се отпуска годишно за хектар земеделска земя, за да компенсира бенефициерите за допълнителните разходи и пропуснатите доходи, произтичащи от неблагоприятните условия във въпросните райони, свързани с изпълнението на </w:t>
      </w:r>
      <w:r w:rsidRPr="00296535">
        <w:rPr>
          <w:rFonts w:ascii="Times New Roman" w:hAnsi="Times New Roman"/>
          <w:sz w:val="24"/>
          <w:szCs w:val="24"/>
        </w:rPr>
        <w:lastRenderedPageBreak/>
        <w:t xml:space="preserve">Директива 92/43/ЕИО и Директива 2009/147/ЕО, както и на Рамковата директива за водите. </w:t>
      </w:r>
    </w:p>
    <w:p w14:paraId="322C343C" w14:textId="7FFD482E" w:rsidR="001A3E54" w:rsidRPr="001A3E54" w:rsidRDefault="001A3E54" w:rsidP="00296535">
      <w:pPr>
        <w:spacing w:after="0"/>
        <w:ind w:firstLine="708"/>
        <w:jc w:val="both"/>
        <w:rPr>
          <w:rFonts w:ascii="Times New Roman" w:hAnsi="Times New Roman" w:cs="Times New Roman"/>
          <w:sz w:val="24"/>
          <w:szCs w:val="24"/>
        </w:rPr>
      </w:pPr>
      <w:r w:rsidRPr="001A3E54">
        <w:rPr>
          <w:rFonts w:ascii="Times New Roman" w:hAnsi="Times New Roman" w:cs="Times New Roman"/>
          <w:sz w:val="24"/>
          <w:szCs w:val="24"/>
        </w:rPr>
        <w:t>Предложението за прехвърляне на планираните финансови средства се базира</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на </w:t>
      </w:r>
      <w:r w:rsidRPr="001A3E54">
        <w:rPr>
          <w:rFonts w:ascii="Times New Roman" w:hAnsi="Times New Roman" w:cs="Times New Roman"/>
          <w:sz w:val="24"/>
          <w:szCs w:val="24"/>
        </w:rPr>
        <w:t>изискванията, установени в параграф 4 на чл. 30 от Регламент 1305 от 2013 г., където е определено</w:t>
      </w:r>
      <w:r w:rsidR="00296535">
        <w:rPr>
          <w:rFonts w:ascii="Times New Roman" w:hAnsi="Times New Roman" w:cs="Times New Roman"/>
          <w:sz w:val="24"/>
          <w:szCs w:val="24"/>
        </w:rPr>
        <w:t>,</w:t>
      </w:r>
      <w:r w:rsidRPr="001A3E54">
        <w:rPr>
          <w:rFonts w:ascii="Times New Roman" w:hAnsi="Times New Roman" w:cs="Times New Roman"/>
          <w:sz w:val="24"/>
          <w:szCs w:val="24"/>
        </w:rPr>
        <w:t xml:space="preserve"> че финансова подкрепа за земеделските стопани във връзка с Рамковата директива за водите може да се отпуска само по отношение на специфични изисквания, които са:</w:t>
      </w:r>
    </w:p>
    <w:p w14:paraId="64DCAE86" w14:textId="5B9F10F9" w:rsidR="001A3E54" w:rsidRPr="00296535" w:rsidRDefault="001A3E54" w:rsidP="00296535">
      <w:pPr>
        <w:pStyle w:val="ListParagraph"/>
        <w:numPr>
          <w:ilvl w:val="0"/>
          <w:numId w:val="4"/>
        </w:numPr>
        <w:spacing w:after="0"/>
        <w:jc w:val="both"/>
        <w:rPr>
          <w:rFonts w:ascii="Times New Roman" w:hAnsi="Times New Roman" w:cs="Times New Roman"/>
          <w:sz w:val="24"/>
          <w:szCs w:val="24"/>
        </w:rPr>
      </w:pPr>
      <w:r w:rsidRPr="00296535">
        <w:rPr>
          <w:rFonts w:ascii="Times New Roman" w:hAnsi="Times New Roman" w:cs="Times New Roman"/>
          <w:sz w:val="24"/>
          <w:szCs w:val="24"/>
        </w:rPr>
        <w:t>въведени в Рамковата директива за водите и са в съответствие с програмите от мерки, които са част от плановете за управление на речните басейни и надхвърлят мерките, изисквани във връзка с прилагането на правото на Съюза в областта на защитата на водите;</w:t>
      </w:r>
    </w:p>
    <w:p w14:paraId="01202486" w14:textId="25B7E657" w:rsidR="001A3E54" w:rsidRPr="00296535" w:rsidRDefault="001A3E54" w:rsidP="00296535">
      <w:pPr>
        <w:pStyle w:val="ListParagraph"/>
        <w:numPr>
          <w:ilvl w:val="0"/>
          <w:numId w:val="4"/>
        </w:numPr>
        <w:spacing w:after="0"/>
        <w:jc w:val="both"/>
        <w:rPr>
          <w:rFonts w:ascii="Times New Roman" w:hAnsi="Times New Roman" w:cs="Times New Roman"/>
          <w:sz w:val="24"/>
          <w:szCs w:val="24"/>
        </w:rPr>
      </w:pPr>
      <w:r w:rsidRPr="00296535">
        <w:rPr>
          <w:rFonts w:ascii="Times New Roman" w:hAnsi="Times New Roman" w:cs="Times New Roman"/>
          <w:sz w:val="24"/>
          <w:szCs w:val="24"/>
        </w:rPr>
        <w:t>надхвърлят законоустановените изисквания за управление и стандартите за добро земеделско и екологично състояние, предвидени в глава I на дял VI от Регламент (ЕС) № 1306/2013, и приложимите критерии и минимални дейности, установени съгласно член 4, параграф 1, буква в), подточки ii) и iii) от Регламент (ЕС) № 1307/2013;</w:t>
      </w:r>
    </w:p>
    <w:p w14:paraId="4925D3FD" w14:textId="18EC563C" w:rsidR="001A3E54" w:rsidRPr="00296535" w:rsidRDefault="001A3E54" w:rsidP="00296535">
      <w:pPr>
        <w:pStyle w:val="ListParagraph"/>
        <w:numPr>
          <w:ilvl w:val="0"/>
          <w:numId w:val="4"/>
        </w:numPr>
        <w:spacing w:after="0"/>
        <w:jc w:val="both"/>
        <w:rPr>
          <w:rFonts w:ascii="Times New Roman" w:hAnsi="Times New Roman" w:cs="Times New Roman"/>
          <w:sz w:val="24"/>
          <w:szCs w:val="24"/>
        </w:rPr>
      </w:pPr>
      <w:r w:rsidRPr="00296535">
        <w:rPr>
          <w:rFonts w:ascii="Times New Roman" w:hAnsi="Times New Roman" w:cs="Times New Roman"/>
          <w:sz w:val="24"/>
          <w:szCs w:val="24"/>
        </w:rPr>
        <w:t xml:space="preserve">надхвърлят равнището на защита, предвидено в действащото право на Съюза към момента на приемане на Рамковата директива за водите, както е установено в член 4, параграф 9 от същата директива; </w:t>
      </w:r>
    </w:p>
    <w:p w14:paraId="4B426A4D" w14:textId="7D301418" w:rsidR="001A3E54" w:rsidRPr="00296535" w:rsidRDefault="001A3E54" w:rsidP="00296535">
      <w:pPr>
        <w:pStyle w:val="ListParagraph"/>
        <w:numPr>
          <w:ilvl w:val="0"/>
          <w:numId w:val="4"/>
        </w:numPr>
        <w:spacing w:after="0"/>
        <w:jc w:val="both"/>
        <w:rPr>
          <w:rFonts w:ascii="Times New Roman" w:hAnsi="Times New Roman" w:cs="Times New Roman"/>
          <w:sz w:val="24"/>
          <w:szCs w:val="24"/>
        </w:rPr>
      </w:pPr>
      <w:r w:rsidRPr="00296535">
        <w:rPr>
          <w:rFonts w:ascii="Times New Roman" w:hAnsi="Times New Roman" w:cs="Times New Roman"/>
          <w:sz w:val="24"/>
          <w:szCs w:val="24"/>
        </w:rPr>
        <w:t>налагат съществени промени в начина на използване на земята и/или съществени ограничения в селскостопанската практика, които водят до значителна загуба на доходи.</w:t>
      </w:r>
    </w:p>
    <w:p w14:paraId="4DF4E5A9" w14:textId="0CB9BECA" w:rsidR="001A3E54" w:rsidRPr="001A3E54" w:rsidRDefault="001A3E54" w:rsidP="00903FC0">
      <w:pPr>
        <w:spacing w:after="0"/>
        <w:ind w:firstLine="708"/>
        <w:jc w:val="both"/>
        <w:rPr>
          <w:rFonts w:ascii="Times New Roman" w:hAnsi="Times New Roman" w:cs="Times New Roman"/>
          <w:sz w:val="24"/>
          <w:szCs w:val="24"/>
        </w:rPr>
      </w:pPr>
      <w:r w:rsidRPr="001A3E54">
        <w:rPr>
          <w:rFonts w:ascii="Times New Roman" w:hAnsi="Times New Roman" w:cs="Times New Roman"/>
          <w:sz w:val="24"/>
          <w:szCs w:val="24"/>
        </w:rPr>
        <w:t xml:space="preserve">Приетите планове за управление на речните басейни 2016 – 2021 г. (ПУРБ) и програмите за изпълнението им не предвиждат мерки и дейности с компенсаторен характер, която </w:t>
      </w:r>
      <w:r w:rsidR="00903FC0">
        <w:rPr>
          <w:rFonts w:ascii="Times New Roman" w:hAnsi="Times New Roman" w:cs="Times New Roman"/>
          <w:sz w:val="24"/>
          <w:szCs w:val="24"/>
        </w:rPr>
        <w:t xml:space="preserve">компенсация </w:t>
      </w:r>
      <w:r w:rsidRPr="001A3E54">
        <w:rPr>
          <w:rFonts w:ascii="Times New Roman" w:hAnsi="Times New Roman" w:cs="Times New Roman"/>
          <w:sz w:val="24"/>
          <w:szCs w:val="24"/>
        </w:rPr>
        <w:t>може да се отпуска в съответствие с изисквания</w:t>
      </w:r>
      <w:r w:rsidR="00903FC0">
        <w:rPr>
          <w:rFonts w:ascii="Times New Roman" w:hAnsi="Times New Roman" w:cs="Times New Roman"/>
          <w:sz w:val="24"/>
          <w:szCs w:val="24"/>
        </w:rPr>
        <w:t>та</w:t>
      </w:r>
      <w:r w:rsidRPr="001A3E54">
        <w:rPr>
          <w:rFonts w:ascii="Times New Roman" w:hAnsi="Times New Roman" w:cs="Times New Roman"/>
          <w:sz w:val="24"/>
          <w:szCs w:val="24"/>
        </w:rPr>
        <w:t xml:space="preserve"> на параграф 1 на чл. 30 от </w:t>
      </w:r>
      <w:r w:rsidR="00903FC0">
        <w:rPr>
          <w:rFonts w:ascii="Times New Roman" w:hAnsi="Times New Roman" w:cs="Times New Roman"/>
          <w:sz w:val="24"/>
          <w:szCs w:val="24"/>
        </w:rPr>
        <w:t xml:space="preserve">Регламент </w:t>
      </w:r>
      <w:r w:rsidRPr="001A3E54">
        <w:rPr>
          <w:rFonts w:ascii="Times New Roman" w:hAnsi="Times New Roman" w:cs="Times New Roman"/>
          <w:sz w:val="24"/>
          <w:szCs w:val="24"/>
        </w:rPr>
        <w:t>1305 от 2013 г. за хектар земеделска площ, за да компенсира бенефициерите за допълнителните разходи и пропуснатите доходи, произтичащи и свързани с изпълнението на Рамковата директива за водите.</w:t>
      </w:r>
    </w:p>
    <w:p w14:paraId="471B6E7E" w14:textId="4CD8F56B" w:rsidR="001A3E54" w:rsidRPr="001A3E54" w:rsidRDefault="001A3E54" w:rsidP="00903FC0">
      <w:pPr>
        <w:spacing w:after="0"/>
        <w:ind w:firstLine="708"/>
        <w:jc w:val="both"/>
        <w:rPr>
          <w:rFonts w:ascii="Times New Roman" w:hAnsi="Times New Roman" w:cs="Times New Roman"/>
          <w:sz w:val="24"/>
          <w:szCs w:val="24"/>
        </w:rPr>
      </w:pPr>
      <w:r w:rsidRPr="001A3E54">
        <w:rPr>
          <w:rFonts w:ascii="Times New Roman" w:hAnsi="Times New Roman" w:cs="Times New Roman"/>
          <w:sz w:val="24"/>
          <w:szCs w:val="24"/>
        </w:rPr>
        <w:t xml:space="preserve">В програмите за изпълнение на плановете за управление на речните басейни 2016-2021 г. (ПУРБ) в частта „Земеделие“  не </w:t>
      </w:r>
      <w:r w:rsidR="00903FC0">
        <w:rPr>
          <w:rFonts w:ascii="Times New Roman" w:hAnsi="Times New Roman" w:cs="Times New Roman"/>
          <w:sz w:val="24"/>
          <w:szCs w:val="24"/>
        </w:rPr>
        <w:t xml:space="preserve">се </w:t>
      </w:r>
      <w:r w:rsidRPr="001A3E54">
        <w:rPr>
          <w:rFonts w:ascii="Times New Roman" w:hAnsi="Times New Roman" w:cs="Times New Roman"/>
          <w:sz w:val="24"/>
          <w:szCs w:val="24"/>
        </w:rPr>
        <w:t>предвиждат ангажименти към земеделски площи, които да изискват от земеделските стопани при извършване на земеделска дейност да спазват допълнителни изисквания отвъд въведените задължения за кръстосано съответствие, т.е мерките и съответстващите им дейности са задължения в ДЗЕС и ЗИУ, и не могат да бъдат компенсирани в съответствие с предвиденото в параграф 4, чл. 30 от Регламент 1305 от 2013 г.</w:t>
      </w:r>
    </w:p>
    <w:p w14:paraId="026AB969" w14:textId="77777777" w:rsidR="009E7C01" w:rsidRPr="001A3E54" w:rsidRDefault="001A3E54" w:rsidP="00903FC0">
      <w:pPr>
        <w:spacing w:after="0"/>
        <w:ind w:firstLine="708"/>
        <w:jc w:val="both"/>
        <w:rPr>
          <w:rFonts w:ascii="Times New Roman" w:hAnsi="Times New Roman" w:cs="Times New Roman"/>
          <w:sz w:val="24"/>
          <w:szCs w:val="24"/>
          <w:lang w:val="en-US"/>
        </w:rPr>
      </w:pPr>
      <w:r w:rsidRPr="001A3E54">
        <w:rPr>
          <w:rFonts w:ascii="Times New Roman" w:hAnsi="Times New Roman" w:cs="Times New Roman"/>
          <w:sz w:val="24"/>
          <w:szCs w:val="24"/>
        </w:rPr>
        <w:t>В допълнение</w:t>
      </w:r>
      <w:r>
        <w:rPr>
          <w:rFonts w:ascii="Times New Roman" w:hAnsi="Times New Roman" w:cs="Times New Roman"/>
          <w:sz w:val="24"/>
          <w:szCs w:val="24"/>
          <w:lang w:val="en-US"/>
        </w:rPr>
        <w:t>,</w:t>
      </w:r>
      <w:r w:rsidRPr="001A3E54">
        <w:rPr>
          <w:rFonts w:ascii="Times New Roman" w:hAnsi="Times New Roman" w:cs="Times New Roman"/>
          <w:sz w:val="24"/>
          <w:szCs w:val="24"/>
        </w:rPr>
        <w:t xml:space="preserve"> към настоящия момент в процедура по приемане са плановете за управление на речните басейни 2022 – 2027 г., но същите все още не са приети.</w:t>
      </w:r>
    </w:p>
    <w:p w14:paraId="53579842" w14:textId="77777777" w:rsidR="002A0ABC" w:rsidRDefault="002A0ABC" w:rsidP="00A670DC">
      <w:pPr>
        <w:spacing w:after="0"/>
        <w:ind w:firstLine="567"/>
        <w:jc w:val="both"/>
        <w:rPr>
          <w:rFonts w:ascii="Times New Roman" w:hAnsi="Times New Roman" w:cs="Times New Roman"/>
          <w:b/>
          <w:sz w:val="24"/>
          <w:szCs w:val="24"/>
        </w:rPr>
      </w:pPr>
    </w:p>
    <w:p w14:paraId="6278EEC6" w14:textId="77777777" w:rsidR="002A0ABC" w:rsidRDefault="004C3931" w:rsidP="00A670DC">
      <w:pPr>
        <w:spacing w:after="0"/>
        <w:ind w:firstLine="567"/>
        <w:jc w:val="both"/>
        <w:rPr>
          <w:rFonts w:ascii="Times New Roman" w:hAnsi="Times New Roman" w:cs="Times New Roman"/>
          <w:b/>
          <w:sz w:val="24"/>
          <w:szCs w:val="24"/>
        </w:rPr>
      </w:pPr>
      <w:r>
        <w:rPr>
          <w:rFonts w:ascii="Times New Roman" w:hAnsi="Times New Roman" w:cs="Times New Roman"/>
          <w:b/>
          <w:sz w:val="24"/>
          <w:szCs w:val="24"/>
          <w:lang w:val="en-US"/>
        </w:rPr>
        <w:t>IV</w:t>
      </w:r>
      <w:r w:rsidR="002A0ABC">
        <w:rPr>
          <w:rFonts w:ascii="Times New Roman" w:hAnsi="Times New Roman" w:cs="Times New Roman"/>
          <w:b/>
          <w:sz w:val="24"/>
          <w:szCs w:val="24"/>
          <w:lang w:val="en-US"/>
        </w:rPr>
        <w:t xml:space="preserve">. </w:t>
      </w:r>
      <w:r w:rsidR="002A0ABC">
        <w:rPr>
          <w:rFonts w:ascii="Times New Roman" w:hAnsi="Times New Roman" w:cs="Times New Roman"/>
          <w:b/>
          <w:sz w:val="24"/>
          <w:szCs w:val="24"/>
        </w:rPr>
        <w:t>Очаквано въздействие на изменението върху бюджет</w:t>
      </w:r>
      <w:r w:rsidR="00141594">
        <w:rPr>
          <w:rFonts w:ascii="Times New Roman" w:hAnsi="Times New Roman" w:cs="Times New Roman"/>
          <w:b/>
          <w:sz w:val="24"/>
          <w:szCs w:val="24"/>
        </w:rPr>
        <w:t>а</w:t>
      </w:r>
    </w:p>
    <w:p w14:paraId="546D07C2" w14:textId="77777777" w:rsidR="00141594" w:rsidRDefault="00141594" w:rsidP="00A670DC">
      <w:pPr>
        <w:spacing w:after="0"/>
        <w:ind w:firstLine="567"/>
        <w:jc w:val="both"/>
        <w:rPr>
          <w:rFonts w:ascii="Times New Roman" w:hAnsi="Times New Roman" w:cs="Times New Roman"/>
          <w:b/>
          <w:sz w:val="24"/>
          <w:szCs w:val="24"/>
        </w:rPr>
      </w:pPr>
    </w:p>
    <w:p w14:paraId="75CF718B" w14:textId="77777777" w:rsidR="002A0ABC" w:rsidRDefault="002A0ABC" w:rsidP="00A670DC">
      <w:pPr>
        <w:spacing w:after="0"/>
        <w:ind w:firstLine="567"/>
        <w:jc w:val="both"/>
        <w:rPr>
          <w:rFonts w:ascii="Times New Roman" w:hAnsi="Times New Roman" w:cs="Times New Roman"/>
          <w:sz w:val="24"/>
          <w:szCs w:val="24"/>
        </w:rPr>
      </w:pPr>
      <w:r w:rsidRPr="002A0ABC">
        <w:rPr>
          <w:rFonts w:ascii="Times New Roman" w:hAnsi="Times New Roman" w:cs="Times New Roman"/>
          <w:sz w:val="24"/>
          <w:szCs w:val="24"/>
        </w:rPr>
        <w:t xml:space="preserve">С настоящото предложение за изменение се предвижда </w:t>
      </w:r>
      <w:r w:rsidR="00141594">
        <w:rPr>
          <w:rFonts w:ascii="Times New Roman" w:hAnsi="Times New Roman" w:cs="Times New Roman"/>
          <w:sz w:val="24"/>
          <w:szCs w:val="24"/>
        </w:rPr>
        <w:t>извеждане</w:t>
      </w:r>
      <w:r w:rsidRPr="002A0ABC">
        <w:rPr>
          <w:rFonts w:ascii="Times New Roman" w:hAnsi="Times New Roman" w:cs="Times New Roman"/>
          <w:sz w:val="24"/>
          <w:szCs w:val="24"/>
        </w:rPr>
        <w:t xml:space="preserve"> на общо </w:t>
      </w:r>
      <w:r w:rsidR="007C4F52" w:rsidRPr="007C4F52">
        <w:rPr>
          <w:rFonts w:ascii="Times New Roman" w:hAnsi="Times New Roman" w:cs="Times New Roman"/>
          <w:sz w:val="24"/>
          <w:szCs w:val="24"/>
        </w:rPr>
        <w:t>158 447 896</w:t>
      </w:r>
      <w:r w:rsidRPr="002A0ABC">
        <w:rPr>
          <w:rFonts w:ascii="Times New Roman" w:hAnsi="Times New Roman" w:cs="Times New Roman"/>
          <w:sz w:val="24"/>
          <w:szCs w:val="24"/>
        </w:rPr>
        <w:t xml:space="preserve"> евро от ЕЗФРСР</w:t>
      </w:r>
      <w:r w:rsidR="00141594">
        <w:rPr>
          <w:rFonts w:ascii="Times New Roman" w:hAnsi="Times New Roman" w:cs="Times New Roman"/>
          <w:sz w:val="24"/>
          <w:szCs w:val="24"/>
        </w:rPr>
        <w:t xml:space="preserve"> (на тази сума отговарят </w:t>
      </w:r>
      <w:r w:rsidR="007C4F52" w:rsidRPr="007C4F52">
        <w:rPr>
          <w:rFonts w:ascii="Times New Roman" w:hAnsi="Times New Roman" w:cs="Times New Roman"/>
          <w:sz w:val="24"/>
          <w:szCs w:val="24"/>
        </w:rPr>
        <w:t>195 275</w:t>
      </w:r>
      <w:r w:rsidR="007C4F52">
        <w:rPr>
          <w:rFonts w:ascii="Times New Roman" w:hAnsi="Times New Roman" w:cs="Times New Roman"/>
          <w:sz w:val="24"/>
          <w:szCs w:val="24"/>
        </w:rPr>
        <w:t> </w:t>
      </w:r>
      <w:r w:rsidR="007C4F52" w:rsidRPr="007C4F52">
        <w:rPr>
          <w:rFonts w:ascii="Times New Roman" w:hAnsi="Times New Roman" w:cs="Times New Roman"/>
          <w:sz w:val="24"/>
          <w:szCs w:val="24"/>
        </w:rPr>
        <w:t>684</w:t>
      </w:r>
      <w:r w:rsidR="007C4F52">
        <w:rPr>
          <w:rFonts w:ascii="Times New Roman" w:hAnsi="Times New Roman" w:cs="Times New Roman"/>
          <w:sz w:val="24"/>
          <w:szCs w:val="24"/>
        </w:rPr>
        <w:t xml:space="preserve"> </w:t>
      </w:r>
      <w:r w:rsidR="00141594">
        <w:rPr>
          <w:rFonts w:ascii="Times New Roman" w:hAnsi="Times New Roman" w:cs="Times New Roman"/>
          <w:sz w:val="24"/>
          <w:szCs w:val="24"/>
        </w:rPr>
        <w:t>евро публични средства в мерките, от които се прави дедукцията)</w:t>
      </w:r>
      <w:r w:rsidRPr="002A0ABC">
        <w:rPr>
          <w:rFonts w:ascii="Times New Roman" w:hAnsi="Times New Roman" w:cs="Times New Roman"/>
          <w:sz w:val="24"/>
          <w:szCs w:val="24"/>
        </w:rPr>
        <w:t xml:space="preserve">, </w:t>
      </w:r>
      <w:r w:rsidR="00141594">
        <w:rPr>
          <w:rFonts w:ascii="Times New Roman" w:hAnsi="Times New Roman" w:cs="Times New Roman"/>
          <w:sz w:val="24"/>
          <w:szCs w:val="24"/>
        </w:rPr>
        <w:t>от гореописаните</w:t>
      </w:r>
      <w:r w:rsidRPr="002A0ABC">
        <w:rPr>
          <w:rFonts w:ascii="Times New Roman" w:hAnsi="Times New Roman" w:cs="Times New Roman"/>
          <w:sz w:val="24"/>
          <w:szCs w:val="24"/>
        </w:rPr>
        <w:t xml:space="preserve"> мерки и подмерки.</w:t>
      </w:r>
      <w:r>
        <w:rPr>
          <w:rFonts w:ascii="Times New Roman" w:hAnsi="Times New Roman" w:cs="Times New Roman"/>
          <w:sz w:val="24"/>
          <w:szCs w:val="24"/>
        </w:rPr>
        <w:t xml:space="preserve"> </w:t>
      </w:r>
    </w:p>
    <w:p w14:paraId="3243DA0F" w14:textId="77777777" w:rsidR="00141594" w:rsidRDefault="00141594" w:rsidP="00A670DC">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На същата сума ЕЗФРСР, прехвърлена към предложените мерки/подмерки, отговарят </w:t>
      </w:r>
      <w:r w:rsidR="007C4F52" w:rsidRPr="007C4F52">
        <w:rPr>
          <w:rFonts w:ascii="Times New Roman" w:hAnsi="Times New Roman" w:cs="Times New Roman"/>
          <w:sz w:val="24"/>
          <w:szCs w:val="24"/>
        </w:rPr>
        <w:t>186 409</w:t>
      </w:r>
      <w:r w:rsidR="007C4F52">
        <w:rPr>
          <w:rFonts w:ascii="Times New Roman" w:hAnsi="Times New Roman" w:cs="Times New Roman"/>
          <w:sz w:val="24"/>
          <w:szCs w:val="24"/>
        </w:rPr>
        <w:t> </w:t>
      </w:r>
      <w:r w:rsidR="007C4F52" w:rsidRPr="007C4F52">
        <w:rPr>
          <w:rFonts w:ascii="Times New Roman" w:hAnsi="Times New Roman" w:cs="Times New Roman"/>
          <w:sz w:val="24"/>
          <w:szCs w:val="24"/>
        </w:rPr>
        <w:t>289</w:t>
      </w:r>
      <w:r w:rsidR="007C4F52">
        <w:rPr>
          <w:rFonts w:ascii="Times New Roman" w:hAnsi="Times New Roman" w:cs="Times New Roman"/>
          <w:sz w:val="24"/>
          <w:szCs w:val="24"/>
        </w:rPr>
        <w:t xml:space="preserve"> </w:t>
      </w:r>
      <w:r>
        <w:rPr>
          <w:rFonts w:ascii="Times New Roman" w:hAnsi="Times New Roman" w:cs="Times New Roman"/>
          <w:sz w:val="24"/>
          <w:szCs w:val="24"/>
        </w:rPr>
        <w:t>евро публични средства, поради различния интензитет на ЕЗФРСР за някои от мерките.</w:t>
      </w:r>
    </w:p>
    <w:p w14:paraId="70112EF6" w14:textId="77777777" w:rsidR="00141594" w:rsidRDefault="00141594" w:rsidP="00A670DC">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Като резултат, разполагаемите средства от ЕЗФРСР остават без промяна – а именно </w:t>
      </w:r>
      <w:r w:rsidRPr="00141594">
        <w:rPr>
          <w:rFonts w:ascii="Times New Roman" w:hAnsi="Times New Roman" w:cs="Times New Roman"/>
          <w:sz w:val="24"/>
          <w:szCs w:val="24"/>
        </w:rPr>
        <w:t>3 129 044</w:t>
      </w:r>
      <w:r>
        <w:rPr>
          <w:rFonts w:ascii="Times New Roman" w:hAnsi="Times New Roman" w:cs="Times New Roman"/>
          <w:sz w:val="24"/>
          <w:szCs w:val="24"/>
        </w:rPr>
        <w:t> </w:t>
      </w:r>
      <w:r w:rsidRPr="00141594">
        <w:rPr>
          <w:rFonts w:ascii="Times New Roman" w:hAnsi="Times New Roman" w:cs="Times New Roman"/>
          <w:sz w:val="24"/>
          <w:szCs w:val="24"/>
        </w:rPr>
        <w:t>775</w:t>
      </w:r>
      <w:r>
        <w:rPr>
          <w:rFonts w:ascii="Times New Roman" w:hAnsi="Times New Roman" w:cs="Times New Roman"/>
          <w:sz w:val="24"/>
          <w:szCs w:val="24"/>
        </w:rPr>
        <w:t xml:space="preserve"> общо за ПРСР 2014-2020, а публичната помощ намалява с </w:t>
      </w:r>
      <w:r w:rsidR="007C4F52" w:rsidRPr="007C4F52">
        <w:rPr>
          <w:rFonts w:ascii="Times New Roman" w:hAnsi="Times New Roman" w:cs="Times New Roman"/>
          <w:sz w:val="24"/>
          <w:szCs w:val="24"/>
        </w:rPr>
        <w:t>8 866 395</w:t>
      </w:r>
      <w:r>
        <w:rPr>
          <w:rFonts w:ascii="Times New Roman" w:hAnsi="Times New Roman" w:cs="Times New Roman"/>
          <w:sz w:val="24"/>
          <w:szCs w:val="24"/>
        </w:rPr>
        <w:t xml:space="preserve">, от </w:t>
      </w:r>
      <w:r w:rsidRPr="00141594">
        <w:rPr>
          <w:rFonts w:ascii="Times New Roman" w:hAnsi="Times New Roman" w:cs="Times New Roman"/>
          <w:sz w:val="24"/>
          <w:szCs w:val="24"/>
        </w:rPr>
        <w:t>3 795 425</w:t>
      </w:r>
      <w:r>
        <w:rPr>
          <w:rFonts w:ascii="Times New Roman" w:hAnsi="Times New Roman" w:cs="Times New Roman"/>
          <w:sz w:val="24"/>
          <w:szCs w:val="24"/>
        </w:rPr>
        <w:t> </w:t>
      </w:r>
      <w:r w:rsidRPr="00141594">
        <w:rPr>
          <w:rFonts w:ascii="Times New Roman" w:hAnsi="Times New Roman" w:cs="Times New Roman"/>
          <w:sz w:val="24"/>
          <w:szCs w:val="24"/>
        </w:rPr>
        <w:t>418</w:t>
      </w:r>
      <w:r>
        <w:rPr>
          <w:rFonts w:ascii="Times New Roman" w:hAnsi="Times New Roman" w:cs="Times New Roman"/>
          <w:sz w:val="24"/>
          <w:szCs w:val="24"/>
        </w:rPr>
        <w:t xml:space="preserve"> до </w:t>
      </w:r>
      <w:r w:rsidR="007C4F52" w:rsidRPr="007C4F52">
        <w:rPr>
          <w:rFonts w:ascii="Times New Roman" w:hAnsi="Times New Roman" w:cs="Times New Roman"/>
          <w:sz w:val="24"/>
          <w:szCs w:val="24"/>
        </w:rPr>
        <w:t>3 786 559</w:t>
      </w:r>
      <w:r w:rsidR="007C4F52">
        <w:rPr>
          <w:rFonts w:ascii="Times New Roman" w:hAnsi="Times New Roman" w:cs="Times New Roman"/>
          <w:sz w:val="24"/>
          <w:szCs w:val="24"/>
        </w:rPr>
        <w:t> </w:t>
      </w:r>
      <w:r w:rsidR="007C4F52" w:rsidRPr="007C4F52">
        <w:rPr>
          <w:rFonts w:ascii="Times New Roman" w:hAnsi="Times New Roman" w:cs="Times New Roman"/>
          <w:sz w:val="24"/>
          <w:szCs w:val="24"/>
        </w:rPr>
        <w:t>023</w:t>
      </w:r>
      <w:r w:rsidR="007C4F52">
        <w:rPr>
          <w:rFonts w:ascii="Times New Roman" w:hAnsi="Times New Roman" w:cs="Times New Roman"/>
          <w:sz w:val="24"/>
          <w:szCs w:val="24"/>
        </w:rPr>
        <w:t xml:space="preserve"> </w:t>
      </w:r>
      <w:r>
        <w:rPr>
          <w:rFonts w:ascii="Times New Roman" w:hAnsi="Times New Roman" w:cs="Times New Roman"/>
          <w:sz w:val="24"/>
          <w:szCs w:val="24"/>
        </w:rPr>
        <w:t>евро публични средства. В тази връзка, промяната не оказва негативно влияние нито върху европейския, нито върху държавния бюджет.</w:t>
      </w:r>
    </w:p>
    <w:p w14:paraId="5E439870" w14:textId="77777777" w:rsidR="009E7C01" w:rsidRDefault="009E7C01" w:rsidP="00A670DC">
      <w:pPr>
        <w:spacing w:after="0"/>
        <w:ind w:firstLine="567"/>
        <w:jc w:val="both"/>
        <w:rPr>
          <w:rFonts w:ascii="Times New Roman" w:hAnsi="Times New Roman" w:cs="Times New Roman"/>
          <w:sz w:val="24"/>
          <w:szCs w:val="24"/>
        </w:rPr>
      </w:pPr>
    </w:p>
    <w:p w14:paraId="623BF14E" w14:textId="77777777" w:rsidR="00141594" w:rsidRDefault="00141594" w:rsidP="00141594">
      <w:pPr>
        <w:spacing w:after="0"/>
        <w:ind w:firstLine="567"/>
        <w:jc w:val="both"/>
        <w:rPr>
          <w:rFonts w:ascii="Times New Roman" w:hAnsi="Times New Roman" w:cs="Times New Roman"/>
          <w:b/>
          <w:sz w:val="24"/>
          <w:szCs w:val="24"/>
        </w:rPr>
      </w:pPr>
      <w:r>
        <w:rPr>
          <w:rFonts w:ascii="Times New Roman" w:hAnsi="Times New Roman" w:cs="Times New Roman"/>
          <w:b/>
          <w:sz w:val="24"/>
          <w:szCs w:val="24"/>
          <w:lang w:val="en-US"/>
        </w:rPr>
        <w:t xml:space="preserve">V. </w:t>
      </w:r>
      <w:r>
        <w:rPr>
          <w:rFonts w:ascii="Times New Roman" w:hAnsi="Times New Roman" w:cs="Times New Roman"/>
          <w:b/>
          <w:sz w:val="24"/>
          <w:szCs w:val="24"/>
        </w:rPr>
        <w:t>Очаквано въздействие на изменението върху показателите</w:t>
      </w:r>
    </w:p>
    <w:p w14:paraId="30A51767" w14:textId="77777777" w:rsidR="002C2EE6" w:rsidRDefault="002C2EE6" w:rsidP="00141594">
      <w:pPr>
        <w:spacing w:after="0"/>
        <w:ind w:firstLine="567"/>
        <w:jc w:val="both"/>
        <w:rPr>
          <w:rFonts w:ascii="Times New Roman" w:hAnsi="Times New Roman" w:cs="Times New Roman"/>
          <w:b/>
          <w:sz w:val="24"/>
          <w:szCs w:val="24"/>
        </w:rPr>
      </w:pPr>
    </w:p>
    <w:p w14:paraId="487F8AA2" w14:textId="1A4F9243" w:rsidR="00141594" w:rsidRPr="00141594" w:rsidRDefault="00141594" w:rsidP="00141594">
      <w:pPr>
        <w:spacing w:after="0"/>
        <w:ind w:firstLine="567"/>
        <w:jc w:val="both"/>
        <w:rPr>
          <w:rFonts w:ascii="Times New Roman" w:hAnsi="Times New Roman" w:cs="Times New Roman"/>
          <w:sz w:val="24"/>
          <w:szCs w:val="24"/>
          <w:lang w:val="en-US"/>
        </w:rPr>
      </w:pPr>
      <w:r w:rsidRPr="00141594">
        <w:rPr>
          <w:rFonts w:ascii="Times New Roman" w:hAnsi="Times New Roman" w:cs="Times New Roman"/>
          <w:sz w:val="24"/>
          <w:szCs w:val="24"/>
        </w:rPr>
        <w:t xml:space="preserve">Прехвърлянето  на средства от Подмярка 7.3. </w:t>
      </w:r>
      <w:r w:rsidR="00903FC0">
        <w:rPr>
          <w:rFonts w:ascii="Times New Roman" w:hAnsi="Times New Roman" w:cs="Times New Roman"/>
          <w:sz w:val="24"/>
          <w:szCs w:val="24"/>
        </w:rPr>
        <w:t>„</w:t>
      </w:r>
      <w:r w:rsidRPr="00141594">
        <w:rPr>
          <w:rFonts w:ascii="Times New Roman" w:hAnsi="Times New Roman" w:cs="Times New Roman"/>
          <w:sz w:val="24"/>
          <w:szCs w:val="24"/>
        </w:rPr>
        <w:t>Широколентова инфраструктура, включително нейното създаване, подобрение и разширяване</w:t>
      </w:r>
      <w:r w:rsidR="00903FC0">
        <w:rPr>
          <w:rFonts w:ascii="Times New Roman" w:hAnsi="Times New Roman" w:cs="Times New Roman"/>
          <w:sz w:val="24"/>
          <w:szCs w:val="24"/>
        </w:rPr>
        <w:t>“</w:t>
      </w:r>
      <w:r w:rsidRPr="00141594">
        <w:rPr>
          <w:rFonts w:ascii="Times New Roman" w:hAnsi="Times New Roman" w:cs="Times New Roman"/>
          <w:sz w:val="24"/>
          <w:szCs w:val="24"/>
        </w:rPr>
        <w:t xml:space="preserve"> се предвижда да доведе до необходимост от промяна в целевите стойности на показателите за изпълнение, в т.ч. ключовите индикатори на ПРСР 2014-2020, тъй като средствата, разпределени за тази подмярка са единствените так</w:t>
      </w:r>
      <w:r w:rsidR="00ED77CB">
        <w:rPr>
          <w:rFonts w:ascii="Times New Roman" w:hAnsi="Times New Roman" w:cs="Times New Roman"/>
          <w:sz w:val="24"/>
          <w:szCs w:val="24"/>
        </w:rPr>
        <w:t xml:space="preserve">ива във фокус област </w:t>
      </w:r>
      <w:r w:rsidRPr="00141594">
        <w:rPr>
          <w:rFonts w:ascii="Times New Roman" w:hAnsi="Times New Roman" w:cs="Times New Roman"/>
          <w:sz w:val="24"/>
          <w:szCs w:val="24"/>
        </w:rPr>
        <w:t xml:space="preserve">6В) „Подобряване на достъпа до информационни и комуникационни технологии (ИКТ), използването и качеството им в селските райони“. </w:t>
      </w:r>
    </w:p>
    <w:p w14:paraId="5FF635E0" w14:textId="77777777" w:rsidR="00141594" w:rsidRPr="00141594" w:rsidRDefault="00141594" w:rsidP="00141594">
      <w:pPr>
        <w:spacing w:after="0"/>
        <w:ind w:firstLine="567"/>
        <w:jc w:val="both"/>
        <w:rPr>
          <w:rFonts w:ascii="Times New Roman" w:hAnsi="Times New Roman" w:cs="Times New Roman"/>
          <w:sz w:val="24"/>
          <w:szCs w:val="24"/>
        </w:rPr>
      </w:pPr>
      <w:r w:rsidRPr="00141594">
        <w:rPr>
          <w:rFonts w:ascii="Times New Roman" w:hAnsi="Times New Roman" w:cs="Times New Roman"/>
          <w:sz w:val="24"/>
          <w:szCs w:val="24"/>
        </w:rPr>
        <w:t>От промяната ще бъдат повлияни показателите „Брой жители, които се ползват от нова или подобрена ИТ инфраструктура (напр. широколентов интернет)“, „Общо публични разходи (в евро)“, „Брой операции, получаващи подкрепа за инвестиции в широколентова инфраструктура и достъп до нея, в т.ч. електронно правителство (7.3)“, както и показателят T24 „Процент от населението в селските райони, което се възползва от нови или подобрени услуги/инфраструктура (ИКТ) (област с поставен акцент 6В)“.</w:t>
      </w:r>
    </w:p>
    <w:p w14:paraId="037DC817" w14:textId="22EDD88B" w:rsidR="00141594" w:rsidRPr="00141594" w:rsidRDefault="00141594" w:rsidP="00141594">
      <w:pPr>
        <w:spacing w:after="0"/>
        <w:ind w:firstLine="567"/>
        <w:jc w:val="both"/>
        <w:rPr>
          <w:rFonts w:ascii="Times New Roman" w:hAnsi="Times New Roman" w:cs="Times New Roman"/>
          <w:sz w:val="24"/>
          <w:szCs w:val="24"/>
        </w:rPr>
      </w:pPr>
      <w:r w:rsidRPr="00141594">
        <w:rPr>
          <w:rFonts w:ascii="Times New Roman" w:hAnsi="Times New Roman" w:cs="Times New Roman"/>
          <w:sz w:val="24"/>
          <w:szCs w:val="24"/>
        </w:rPr>
        <w:t xml:space="preserve">С тази промяна, изменението на ПРСР 2014-2020 се предвижда да бъде окачествено като „стратегическо“ – съгласно чл. 11, т. а), i) от </w:t>
      </w:r>
      <w:r w:rsidR="00903FC0">
        <w:rPr>
          <w:rFonts w:ascii="Times New Roman" w:hAnsi="Times New Roman" w:cs="Times New Roman"/>
          <w:sz w:val="24"/>
          <w:szCs w:val="24"/>
        </w:rPr>
        <w:t>Регламент</w:t>
      </w:r>
      <w:r w:rsidRPr="00141594">
        <w:rPr>
          <w:rFonts w:ascii="Times New Roman" w:hAnsi="Times New Roman" w:cs="Times New Roman"/>
          <w:sz w:val="24"/>
          <w:szCs w:val="24"/>
        </w:rPr>
        <w:t xml:space="preserve"> № 1305/2013 -  „i) промяна в програмната стратегия чрез промяна с повече от 50 % в количествено изразен резултат, свързан с област с поставен акцент“.</w:t>
      </w:r>
    </w:p>
    <w:p w14:paraId="0B71DB8C" w14:textId="77777777" w:rsidR="00141594" w:rsidRDefault="00141594" w:rsidP="00141594">
      <w:pPr>
        <w:spacing w:after="0"/>
        <w:ind w:firstLine="567"/>
        <w:jc w:val="both"/>
        <w:rPr>
          <w:rFonts w:ascii="Times New Roman" w:hAnsi="Times New Roman" w:cs="Times New Roman"/>
          <w:b/>
          <w:sz w:val="24"/>
          <w:szCs w:val="24"/>
        </w:rPr>
      </w:pPr>
    </w:p>
    <w:p w14:paraId="2A003E63" w14:textId="28E70597" w:rsidR="002C2EE6" w:rsidRDefault="002C2EE6" w:rsidP="002C2EE6">
      <w:pPr>
        <w:tabs>
          <w:tab w:val="left" w:pos="567"/>
        </w:tabs>
        <w:spacing w:after="0"/>
        <w:ind w:right="-331" w:firstLine="567"/>
        <w:jc w:val="both"/>
        <w:rPr>
          <w:rFonts w:ascii="Times New Roman" w:hAnsi="Times New Roman" w:cs="Times New Roman"/>
          <w:sz w:val="24"/>
          <w:szCs w:val="24"/>
        </w:rPr>
      </w:pPr>
      <w:r>
        <w:rPr>
          <w:rFonts w:ascii="Times New Roman" w:hAnsi="Times New Roman" w:cs="Times New Roman"/>
          <w:sz w:val="24"/>
          <w:szCs w:val="24"/>
        </w:rPr>
        <w:t>Във връзка с прехвърлянето вътре в п</w:t>
      </w:r>
      <w:r w:rsidRPr="00CC087D">
        <w:rPr>
          <w:rFonts w:ascii="Times New Roman" w:hAnsi="Times New Roman" w:cs="Times New Roman"/>
          <w:sz w:val="24"/>
          <w:szCs w:val="24"/>
        </w:rPr>
        <w:t>одмярка 7.2. „Инвестиции в създаването, подобряването или разширяването на всички видове малка по мащаби инфраструкт</w:t>
      </w:r>
      <w:r>
        <w:rPr>
          <w:rFonts w:ascii="Times New Roman" w:hAnsi="Times New Roman" w:cs="Times New Roman"/>
          <w:sz w:val="24"/>
          <w:szCs w:val="24"/>
        </w:rPr>
        <w:t>ура“, от ф</w:t>
      </w:r>
      <w:r w:rsidRPr="00CC087D">
        <w:rPr>
          <w:rFonts w:ascii="Times New Roman" w:hAnsi="Times New Roman" w:cs="Times New Roman"/>
          <w:sz w:val="24"/>
          <w:szCs w:val="24"/>
        </w:rPr>
        <w:t>окус област 5С (5В на кирилица) „Улесняване на доставките и използването на възобновяеми източници на енергия, на странични продукти, отпадъци и остатъци, и други нехранителни суровини</w:t>
      </w:r>
      <w:r>
        <w:rPr>
          <w:rFonts w:ascii="Times New Roman" w:hAnsi="Times New Roman" w:cs="Times New Roman"/>
          <w:sz w:val="24"/>
          <w:szCs w:val="24"/>
        </w:rPr>
        <w:t xml:space="preserve"> за целите на биоикономиката“, </w:t>
      </w:r>
      <w:r w:rsidRPr="00CC087D">
        <w:rPr>
          <w:rFonts w:ascii="Times New Roman" w:hAnsi="Times New Roman" w:cs="Times New Roman"/>
          <w:sz w:val="24"/>
          <w:szCs w:val="24"/>
        </w:rPr>
        <w:t>където при програмирането на ПРСР е предвидено по подмярка 7.2 да се подпомагат публични проекти за инвестиции във ВЕИ за собствено потребление</w:t>
      </w:r>
      <w:r>
        <w:rPr>
          <w:rFonts w:ascii="Times New Roman" w:hAnsi="Times New Roman" w:cs="Times New Roman"/>
          <w:sz w:val="24"/>
          <w:szCs w:val="24"/>
        </w:rPr>
        <w:t xml:space="preserve">, към </w:t>
      </w:r>
      <w:r w:rsidRPr="002C2EE6">
        <w:rPr>
          <w:rFonts w:ascii="Times New Roman" w:hAnsi="Times New Roman" w:cs="Times New Roman"/>
          <w:sz w:val="24"/>
          <w:szCs w:val="24"/>
        </w:rPr>
        <w:t xml:space="preserve">Шести приоритет </w:t>
      </w:r>
      <w:r>
        <w:rPr>
          <w:rFonts w:ascii="Times New Roman" w:hAnsi="Times New Roman" w:cs="Times New Roman"/>
          <w:sz w:val="24"/>
          <w:szCs w:val="24"/>
        </w:rPr>
        <w:t xml:space="preserve">на Програмата </w:t>
      </w:r>
      <w:r w:rsidRPr="002C2EE6">
        <w:rPr>
          <w:rFonts w:ascii="Times New Roman" w:hAnsi="Times New Roman" w:cs="Times New Roman"/>
          <w:sz w:val="24"/>
          <w:szCs w:val="24"/>
        </w:rPr>
        <w:t xml:space="preserve">– фокус област 6Б) </w:t>
      </w:r>
      <w:r>
        <w:rPr>
          <w:rFonts w:ascii="Times New Roman" w:hAnsi="Times New Roman" w:cs="Times New Roman"/>
          <w:sz w:val="24"/>
          <w:szCs w:val="24"/>
        </w:rPr>
        <w:t>„</w:t>
      </w:r>
      <w:r w:rsidRPr="002C2EE6">
        <w:rPr>
          <w:rFonts w:ascii="Times New Roman" w:hAnsi="Times New Roman" w:cs="Times New Roman"/>
          <w:sz w:val="24"/>
          <w:szCs w:val="24"/>
        </w:rPr>
        <w:t>Стимулиране на местното развитие в селските райони</w:t>
      </w:r>
      <w:r>
        <w:rPr>
          <w:rFonts w:ascii="Times New Roman" w:hAnsi="Times New Roman" w:cs="Times New Roman"/>
          <w:sz w:val="24"/>
          <w:szCs w:val="24"/>
        </w:rPr>
        <w:t xml:space="preserve">“, </w:t>
      </w:r>
      <w:r w:rsidR="00903FC0">
        <w:rPr>
          <w:rFonts w:ascii="Times New Roman" w:hAnsi="Times New Roman" w:cs="Times New Roman"/>
          <w:sz w:val="24"/>
          <w:szCs w:val="24"/>
        </w:rPr>
        <w:t>се</w:t>
      </w:r>
      <w:r>
        <w:rPr>
          <w:rFonts w:ascii="Times New Roman" w:hAnsi="Times New Roman" w:cs="Times New Roman"/>
          <w:sz w:val="24"/>
          <w:szCs w:val="24"/>
        </w:rPr>
        <w:t xml:space="preserve"> намалява</w:t>
      </w:r>
      <w:r w:rsidR="00903FC0">
        <w:rPr>
          <w:rFonts w:ascii="Times New Roman" w:hAnsi="Times New Roman" w:cs="Times New Roman"/>
          <w:sz w:val="24"/>
          <w:szCs w:val="24"/>
        </w:rPr>
        <w:t xml:space="preserve"> </w:t>
      </w:r>
      <w:r>
        <w:rPr>
          <w:rFonts w:ascii="Times New Roman" w:hAnsi="Times New Roman" w:cs="Times New Roman"/>
          <w:sz w:val="24"/>
          <w:szCs w:val="24"/>
        </w:rPr>
        <w:t xml:space="preserve">показателят за брой проекти от 120 на 40, и съответно сумите от 70 млн. евро до 15 млн. евро във фокус област 5В, както и съответното увеличение на сумите с 55 млн. евро и 40 броя във фокус област </w:t>
      </w:r>
      <w:r w:rsidRPr="002C2EE6">
        <w:rPr>
          <w:rFonts w:ascii="Times New Roman" w:hAnsi="Times New Roman" w:cs="Times New Roman"/>
          <w:sz w:val="24"/>
          <w:szCs w:val="24"/>
        </w:rPr>
        <w:t>6Б) „Стимулиране на местното развитие в селските райони“</w:t>
      </w:r>
      <w:r>
        <w:rPr>
          <w:rFonts w:ascii="Times New Roman" w:hAnsi="Times New Roman" w:cs="Times New Roman"/>
          <w:sz w:val="24"/>
          <w:szCs w:val="24"/>
        </w:rPr>
        <w:t xml:space="preserve"> по отношение на Мярка 7.</w:t>
      </w:r>
    </w:p>
    <w:p w14:paraId="66661C1A" w14:textId="77777777" w:rsidR="002C2EE6" w:rsidRDefault="002C2EE6" w:rsidP="002C2EE6">
      <w:pPr>
        <w:tabs>
          <w:tab w:val="left" w:pos="567"/>
        </w:tabs>
        <w:spacing w:after="0"/>
        <w:ind w:right="-331" w:firstLine="567"/>
        <w:jc w:val="both"/>
        <w:rPr>
          <w:rFonts w:ascii="Times New Roman" w:hAnsi="Times New Roman" w:cs="Times New Roman"/>
          <w:sz w:val="24"/>
          <w:szCs w:val="24"/>
        </w:rPr>
      </w:pPr>
    </w:p>
    <w:p w14:paraId="7650FDDD" w14:textId="0ADD5F07" w:rsidR="002C2EE6" w:rsidRDefault="002C2EE6" w:rsidP="002C2EE6">
      <w:pPr>
        <w:ind w:firstLine="567"/>
        <w:jc w:val="both"/>
        <w:rPr>
          <w:rFonts w:ascii="Times New Roman" w:eastAsia="Times New Roman" w:hAnsi="Times New Roman" w:cs="Times New Roman"/>
          <w:color w:val="000000"/>
          <w:sz w:val="24"/>
          <w:szCs w:val="24"/>
          <w:lang w:eastAsia="bg-BG"/>
        </w:rPr>
      </w:pPr>
      <w:r w:rsidRPr="002C2EE6">
        <w:rPr>
          <w:rFonts w:ascii="Times New Roman" w:eastAsia="Times New Roman" w:hAnsi="Times New Roman" w:cs="Times New Roman"/>
          <w:color w:val="000000"/>
          <w:sz w:val="24"/>
          <w:szCs w:val="24"/>
          <w:lang w:eastAsia="bg-BG"/>
        </w:rPr>
        <w:t>По отношение на предложените</w:t>
      </w:r>
      <w:r>
        <w:rPr>
          <w:rFonts w:ascii="Times New Roman" w:eastAsia="Times New Roman" w:hAnsi="Times New Roman" w:cs="Times New Roman"/>
          <w:color w:val="000000"/>
          <w:sz w:val="24"/>
          <w:szCs w:val="24"/>
          <w:lang w:eastAsia="bg-BG"/>
        </w:rPr>
        <w:t xml:space="preserve"> за извеждане </w:t>
      </w:r>
      <w:r w:rsidR="00903FC0">
        <w:rPr>
          <w:rFonts w:ascii="Times New Roman" w:eastAsia="Times New Roman" w:hAnsi="Times New Roman" w:cs="Times New Roman"/>
          <w:color w:val="000000"/>
          <w:sz w:val="24"/>
          <w:szCs w:val="24"/>
          <w:lang w:eastAsia="bg-BG"/>
        </w:rPr>
        <w:t xml:space="preserve">средства </w:t>
      </w:r>
      <w:r>
        <w:rPr>
          <w:rFonts w:ascii="Times New Roman" w:eastAsia="Times New Roman" w:hAnsi="Times New Roman" w:cs="Times New Roman"/>
          <w:color w:val="000000"/>
          <w:sz w:val="24"/>
          <w:szCs w:val="24"/>
          <w:lang w:eastAsia="bg-BG"/>
        </w:rPr>
        <w:t xml:space="preserve">от мерки с плащане на площ - </w:t>
      </w:r>
      <w:r w:rsidRPr="00166AF7">
        <w:rPr>
          <w:rFonts w:ascii="Times New Roman" w:eastAsia="Times New Roman" w:hAnsi="Times New Roman" w:cs="Times New Roman"/>
          <w:color w:val="000000"/>
          <w:sz w:val="24"/>
          <w:szCs w:val="24"/>
          <w:lang w:eastAsia="bg-BG"/>
        </w:rPr>
        <w:t xml:space="preserve">Мярка 10 </w:t>
      </w:r>
      <w:r w:rsidR="00903FC0">
        <w:rPr>
          <w:rFonts w:ascii="Times New Roman" w:eastAsia="Times New Roman" w:hAnsi="Times New Roman" w:cs="Times New Roman"/>
          <w:color w:val="000000"/>
          <w:sz w:val="24"/>
          <w:szCs w:val="24"/>
          <w:lang w:eastAsia="bg-BG"/>
        </w:rPr>
        <w:t>„</w:t>
      </w:r>
      <w:r w:rsidRPr="00166AF7">
        <w:rPr>
          <w:rFonts w:ascii="Times New Roman" w:eastAsia="Times New Roman" w:hAnsi="Times New Roman" w:cs="Times New Roman"/>
          <w:color w:val="000000"/>
          <w:sz w:val="24"/>
          <w:szCs w:val="24"/>
          <w:lang w:eastAsia="bg-BG"/>
        </w:rPr>
        <w:t>Агроекология и климат</w:t>
      </w:r>
      <w:r w:rsidR="00903FC0">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Мярка 11 </w:t>
      </w:r>
      <w:r w:rsidR="00903FC0">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Биологично земеделие</w:t>
      </w:r>
      <w:r w:rsidR="00903FC0">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r w:rsidRPr="00166AF7">
        <w:rPr>
          <w:rFonts w:ascii="Times New Roman" w:eastAsia="Times New Roman" w:hAnsi="Times New Roman" w:cs="Times New Roman"/>
          <w:color w:val="000000"/>
          <w:sz w:val="24"/>
          <w:szCs w:val="24"/>
          <w:lang w:eastAsia="bg-BG"/>
        </w:rPr>
        <w:t xml:space="preserve">Мярка </w:t>
      </w:r>
      <w:r w:rsidRPr="00166AF7">
        <w:rPr>
          <w:rFonts w:ascii="Times New Roman" w:eastAsia="Times New Roman" w:hAnsi="Times New Roman" w:cs="Times New Roman"/>
          <w:color w:val="000000"/>
          <w:sz w:val="24"/>
          <w:szCs w:val="24"/>
          <w:lang w:eastAsia="bg-BG"/>
        </w:rPr>
        <w:lastRenderedPageBreak/>
        <w:t>12</w:t>
      </w:r>
      <w:r>
        <w:rPr>
          <w:rFonts w:ascii="Times New Roman" w:eastAsia="Times New Roman" w:hAnsi="Times New Roman" w:cs="Times New Roman"/>
          <w:color w:val="000000"/>
          <w:sz w:val="24"/>
          <w:szCs w:val="24"/>
          <w:lang w:eastAsia="bg-BG"/>
        </w:rPr>
        <w:t xml:space="preserve"> “</w:t>
      </w:r>
      <w:r w:rsidRPr="00166AF7">
        <w:rPr>
          <w:rFonts w:ascii="Times New Roman" w:eastAsia="Times New Roman" w:hAnsi="Times New Roman" w:cs="Times New Roman"/>
          <w:color w:val="000000"/>
          <w:sz w:val="24"/>
          <w:szCs w:val="24"/>
          <w:lang w:eastAsia="bg-BG"/>
        </w:rPr>
        <w:t>Плащания по „Натура-2000” и Рамковата директива  за водите</w:t>
      </w:r>
      <w:r>
        <w:rPr>
          <w:rFonts w:ascii="Times New Roman" w:eastAsia="Times New Roman" w:hAnsi="Times New Roman" w:cs="Times New Roman"/>
          <w:color w:val="000000"/>
          <w:sz w:val="24"/>
          <w:szCs w:val="24"/>
          <w:lang w:eastAsia="bg-BG"/>
        </w:rPr>
        <w:t xml:space="preserve">“, и </w:t>
      </w:r>
      <w:r w:rsidRPr="00166AF7">
        <w:rPr>
          <w:rFonts w:ascii="Times New Roman" w:eastAsia="Times New Roman" w:hAnsi="Times New Roman" w:cs="Times New Roman"/>
          <w:color w:val="000000"/>
          <w:sz w:val="24"/>
          <w:szCs w:val="24"/>
          <w:lang w:eastAsia="bg-BG"/>
        </w:rPr>
        <w:t>Мярка 13</w:t>
      </w:r>
      <w:r>
        <w:rPr>
          <w:rFonts w:ascii="Times New Roman" w:eastAsia="Times New Roman" w:hAnsi="Times New Roman" w:cs="Times New Roman"/>
          <w:color w:val="000000"/>
          <w:sz w:val="24"/>
          <w:szCs w:val="24"/>
          <w:lang w:eastAsia="bg-BG"/>
        </w:rPr>
        <w:t xml:space="preserve"> “</w:t>
      </w:r>
      <w:r w:rsidRPr="00166AF7">
        <w:rPr>
          <w:rFonts w:ascii="Times New Roman" w:eastAsia="Times New Roman" w:hAnsi="Times New Roman" w:cs="Times New Roman"/>
          <w:color w:val="000000"/>
          <w:sz w:val="24"/>
          <w:szCs w:val="24"/>
          <w:lang w:eastAsia="bg-BG"/>
        </w:rPr>
        <w:t>Плащания за райони,изправени пред природни или други специфични ограничения</w:t>
      </w:r>
      <w:r>
        <w:rPr>
          <w:rFonts w:ascii="Times New Roman" w:eastAsia="Times New Roman" w:hAnsi="Times New Roman" w:cs="Times New Roman"/>
          <w:color w:val="000000"/>
          <w:sz w:val="24"/>
          <w:szCs w:val="24"/>
          <w:lang w:eastAsia="bg-BG"/>
        </w:rPr>
        <w:t xml:space="preserve">“, промяната във финансовите параметри на тези мерки не се предвижда да повлияе на заложените стратегически цели за площ </w:t>
      </w:r>
      <w:r w:rsidR="009E7C01">
        <w:rPr>
          <w:rFonts w:ascii="Times New Roman" w:eastAsia="Times New Roman" w:hAnsi="Times New Roman" w:cs="Times New Roman"/>
          <w:color w:val="000000"/>
          <w:sz w:val="24"/>
          <w:szCs w:val="24"/>
          <w:lang w:eastAsia="bg-BG"/>
        </w:rPr>
        <w:t xml:space="preserve">(с изключение на извеждането на показателите, заложени предварително в системата за нестартиралата подмярка 12.2, които са разпределени в Приоритет 4) </w:t>
      </w:r>
      <w:r>
        <w:rPr>
          <w:rFonts w:ascii="Times New Roman" w:eastAsia="Times New Roman" w:hAnsi="Times New Roman" w:cs="Times New Roman"/>
          <w:color w:val="000000"/>
          <w:sz w:val="24"/>
          <w:szCs w:val="24"/>
          <w:lang w:eastAsia="bg-BG"/>
        </w:rPr>
        <w:t xml:space="preserve">– т.е. показателите за площ не се предвижда да бъдат променяни, тъй като </w:t>
      </w:r>
      <w:proofErr w:type="spellStart"/>
      <w:r>
        <w:rPr>
          <w:rFonts w:ascii="Times New Roman" w:eastAsia="Times New Roman" w:hAnsi="Times New Roman" w:cs="Times New Roman"/>
          <w:color w:val="000000"/>
          <w:sz w:val="24"/>
          <w:szCs w:val="24"/>
          <w:lang w:eastAsia="bg-BG"/>
        </w:rPr>
        <w:t>като</w:t>
      </w:r>
      <w:proofErr w:type="spellEnd"/>
      <w:r>
        <w:rPr>
          <w:rFonts w:ascii="Times New Roman" w:eastAsia="Times New Roman" w:hAnsi="Times New Roman" w:cs="Times New Roman"/>
          <w:color w:val="000000"/>
          <w:sz w:val="24"/>
          <w:szCs w:val="24"/>
          <w:lang w:eastAsia="bg-BG"/>
        </w:rPr>
        <w:t xml:space="preserve"> цяло са постигнати в задоволителна степен</w:t>
      </w:r>
      <w:r w:rsidR="009E7C01">
        <w:rPr>
          <w:rFonts w:ascii="Times New Roman" w:eastAsia="Times New Roman" w:hAnsi="Times New Roman" w:cs="Times New Roman"/>
          <w:color w:val="000000"/>
          <w:sz w:val="24"/>
          <w:szCs w:val="24"/>
          <w:lang w:eastAsia="bg-BG"/>
        </w:rPr>
        <w:t xml:space="preserve"> за мерките, които са стартирали към момента</w:t>
      </w:r>
      <w:r>
        <w:rPr>
          <w:rFonts w:ascii="Times New Roman" w:eastAsia="Times New Roman" w:hAnsi="Times New Roman" w:cs="Times New Roman"/>
          <w:color w:val="000000"/>
          <w:sz w:val="24"/>
          <w:szCs w:val="24"/>
          <w:lang w:eastAsia="bg-BG"/>
        </w:rPr>
        <w:t>, а и не се предвижда заявяване на площи много над текущо заявяваните по тези мерки. Единствените промени се предвижда да бъдат по отношение стойностите на показателите в чисто финансов аспект.</w:t>
      </w:r>
    </w:p>
    <w:p w14:paraId="1C28011F" w14:textId="699342A4" w:rsidR="002C2EE6" w:rsidRPr="002C2EE6" w:rsidRDefault="002C2EE6" w:rsidP="002C2EE6">
      <w:pPr>
        <w:ind w:firstLine="567"/>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Изменението като цяло е съобразено и с минималните заложени суми за околна среда</w:t>
      </w:r>
      <w:r w:rsidR="007C4F52">
        <w:rPr>
          <w:rFonts w:ascii="Times New Roman" w:eastAsia="Times New Roman" w:hAnsi="Times New Roman" w:cs="Times New Roman"/>
          <w:color w:val="000000"/>
          <w:sz w:val="24"/>
          <w:szCs w:val="24"/>
          <w:lang w:eastAsia="bg-BG"/>
        </w:rPr>
        <w:t xml:space="preserve"> (чл. 59, ал.6 от </w:t>
      </w:r>
      <w:proofErr w:type="spellStart"/>
      <w:r w:rsidR="007C4F52">
        <w:rPr>
          <w:rFonts w:ascii="Times New Roman" w:eastAsia="Times New Roman" w:hAnsi="Times New Roman" w:cs="Times New Roman"/>
          <w:color w:val="000000"/>
          <w:sz w:val="24"/>
          <w:szCs w:val="24"/>
          <w:lang w:eastAsia="bg-BG"/>
        </w:rPr>
        <w:t>Регл</w:t>
      </w:r>
      <w:proofErr w:type="spellEnd"/>
      <w:r w:rsidR="007C4F52">
        <w:rPr>
          <w:rFonts w:ascii="Times New Roman" w:eastAsia="Times New Roman" w:hAnsi="Times New Roman" w:cs="Times New Roman"/>
          <w:color w:val="000000"/>
          <w:sz w:val="24"/>
          <w:szCs w:val="24"/>
          <w:lang w:eastAsia="bg-BG"/>
        </w:rPr>
        <w:t>. 1305/2013)</w:t>
      </w:r>
      <w:r>
        <w:rPr>
          <w:rFonts w:ascii="Times New Roman" w:eastAsia="Times New Roman" w:hAnsi="Times New Roman" w:cs="Times New Roman"/>
          <w:color w:val="000000"/>
          <w:sz w:val="24"/>
          <w:szCs w:val="24"/>
          <w:lang w:eastAsia="bg-BG"/>
        </w:rPr>
        <w:t xml:space="preserve">, както и за т.нар. </w:t>
      </w:r>
      <w:r>
        <w:rPr>
          <w:rFonts w:ascii="Times New Roman" w:eastAsia="Times New Roman" w:hAnsi="Times New Roman" w:cs="Times New Roman"/>
          <w:color w:val="000000"/>
          <w:sz w:val="24"/>
          <w:szCs w:val="24"/>
          <w:lang w:val="en-US" w:eastAsia="bg-BG"/>
        </w:rPr>
        <w:t>“</w:t>
      </w:r>
      <w:proofErr w:type="gramStart"/>
      <w:r>
        <w:rPr>
          <w:rFonts w:ascii="Times New Roman" w:eastAsia="Times New Roman" w:hAnsi="Times New Roman" w:cs="Times New Roman"/>
          <w:color w:val="000000"/>
          <w:sz w:val="24"/>
          <w:szCs w:val="24"/>
          <w:lang w:val="en-US" w:eastAsia="bg-BG"/>
        </w:rPr>
        <w:t>no</w:t>
      </w:r>
      <w:proofErr w:type="gramEnd"/>
      <w:r>
        <w:rPr>
          <w:rFonts w:ascii="Times New Roman" w:eastAsia="Times New Roman" w:hAnsi="Times New Roman" w:cs="Times New Roman"/>
          <w:color w:val="000000"/>
          <w:sz w:val="24"/>
          <w:szCs w:val="24"/>
          <w:lang w:val="en-US" w:eastAsia="bg-BG"/>
        </w:rPr>
        <w:t xml:space="preserve"> backslide principle”, </w:t>
      </w:r>
      <w:r>
        <w:rPr>
          <w:rFonts w:ascii="Times New Roman" w:eastAsia="Times New Roman" w:hAnsi="Times New Roman" w:cs="Times New Roman"/>
          <w:color w:val="000000"/>
          <w:sz w:val="24"/>
          <w:szCs w:val="24"/>
          <w:lang w:eastAsia="bg-BG"/>
        </w:rPr>
        <w:t xml:space="preserve">съгласно който </w:t>
      </w:r>
      <w:r w:rsidR="005A38A6">
        <w:rPr>
          <w:rFonts w:ascii="Times New Roman" w:eastAsia="Times New Roman" w:hAnsi="Times New Roman" w:cs="Times New Roman"/>
          <w:color w:val="000000"/>
          <w:sz w:val="24"/>
          <w:szCs w:val="24"/>
          <w:lang w:eastAsia="bg-BG"/>
        </w:rPr>
        <w:t xml:space="preserve">тази сума </w:t>
      </w:r>
      <w:r w:rsidR="007C4F52">
        <w:rPr>
          <w:rFonts w:ascii="Times New Roman" w:eastAsia="Times New Roman" w:hAnsi="Times New Roman" w:cs="Times New Roman"/>
          <w:color w:val="000000"/>
          <w:sz w:val="24"/>
          <w:szCs w:val="24"/>
          <w:lang w:eastAsia="bg-BG"/>
        </w:rPr>
        <w:t xml:space="preserve">трябва да бъде като съотношение над </w:t>
      </w:r>
      <w:r w:rsidR="005A38A6">
        <w:rPr>
          <w:rFonts w:ascii="Times New Roman" w:eastAsia="Times New Roman" w:hAnsi="Times New Roman" w:cs="Times New Roman"/>
          <w:color w:val="000000"/>
          <w:sz w:val="24"/>
          <w:szCs w:val="24"/>
          <w:lang w:eastAsia="bg-BG"/>
        </w:rPr>
        <w:t>35.7%</w:t>
      </w:r>
      <w:r w:rsidR="00903FC0">
        <w:rPr>
          <w:rFonts w:ascii="Times New Roman" w:eastAsia="Times New Roman" w:hAnsi="Times New Roman" w:cs="Times New Roman"/>
          <w:color w:val="000000"/>
          <w:sz w:val="24"/>
          <w:szCs w:val="24"/>
          <w:lang w:eastAsia="bg-BG"/>
        </w:rPr>
        <w:t>.</w:t>
      </w:r>
    </w:p>
    <w:p w14:paraId="68B14E0D" w14:textId="77777777" w:rsidR="008F2103" w:rsidRPr="00CC087D" w:rsidRDefault="008F2103">
      <w:pPr>
        <w:rPr>
          <w:rFonts w:ascii="Times New Roman" w:hAnsi="Times New Roman" w:cs="Times New Roman"/>
        </w:rPr>
      </w:pPr>
    </w:p>
    <w:sectPr w:rsidR="008F2103" w:rsidRPr="00CC087D" w:rsidSect="000E4386">
      <w:footerReference w:type="default" r:id="rId9"/>
      <w:pgSz w:w="11906" w:h="16838"/>
      <w:pgMar w:top="851" w:right="1417" w:bottom="1560"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8B68F6" w15:done="0"/>
  <w15:commentEx w15:paraId="43466C1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E4D22" w14:textId="77777777" w:rsidR="00600F4C" w:rsidRDefault="00600F4C" w:rsidP="007C4F52">
      <w:pPr>
        <w:spacing w:after="0" w:line="240" w:lineRule="auto"/>
      </w:pPr>
      <w:r>
        <w:separator/>
      </w:r>
    </w:p>
  </w:endnote>
  <w:endnote w:type="continuationSeparator" w:id="0">
    <w:p w14:paraId="3208F00C" w14:textId="77777777" w:rsidR="00600F4C" w:rsidRDefault="00600F4C" w:rsidP="007C4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1852020114"/>
      <w:docPartObj>
        <w:docPartGallery w:val="Page Numbers (Bottom of Page)"/>
        <w:docPartUnique/>
      </w:docPartObj>
    </w:sdtPr>
    <w:sdtEndPr/>
    <w:sdtContent>
      <w:sdt>
        <w:sdtPr>
          <w:rPr>
            <w:rFonts w:ascii="Times New Roman" w:hAnsi="Times New Roman" w:cs="Times New Roman"/>
            <w:sz w:val="16"/>
            <w:szCs w:val="16"/>
          </w:rPr>
          <w:id w:val="860082579"/>
          <w:docPartObj>
            <w:docPartGallery w:val="Page Numbers (Top of Page)"/>
            <w:docPartUnique/>
          </w:docPartObj>
        </w:sdtPr>
        <w:sdtEndPr/>
        <w:sdtContent>
          <w:p w14:paraId="10BDD142" w14:textId="2AC8A217" w:rsidR="00902B67" w:rsidRPr="00902B67" w:rsidRDefault="00902B67">
            <w:pPr>
              <w:pStyle w:val="Footer"/>
              <w:jc w:val="right"/>
              <w:rPr>
                <w:rFonts w:ascii="Times New Roman" w:hAnsi="Times New Roman" w:cs="Times New Roman"/>
                <w:sz w:val="16"/>
                <w:szCs w:val="16"/>
              </w:rPr>
            </w:pPr>
            <w:r w:rsidRPr="00902B67">
              <w:rPr>
                <w:rFonts w:ascii="Times New Roman" w:hAnsi="Times New Roman" w:cs="Times New Roman"/>
                <w:sz w:val="16"/>
                <w:szCs w:val="16"/>
              </w:rPr>
              <w:t xml:space="preserve">Стр. </w:t>
            </w:r>
            <w:r w:rsidRPr="00902B67">
              <w:rPr>
                <w:rFonts w:ascii="Times New Roman" w:hAnsi="Times New Roman" w:cs="Times New Roman"/>
                <w:b/>
                <w:bCs/>
                <w:sz w:val="16"/>
                <w:szCs w:val="16"/>
              </w:rPr>
              <w:fldChar w:fldCharType="begin"/>
            </w:r>
            <w:r w:rsidRPr="00902B67">
              <w:rPr>
                <w:rFonts w:ascii="Times New Roman" w:hAnsi="Times New Roman" w:cs="Times New Roman"/>
                <w:b/>
                <w:bCs/>
                <w:sz w:val="16"/>
                <w:szCs w:val="16"/>
              </w:rPr>
              <w:instrText xml:space="preserve"> PAGE </w:instrText>
            </w:r>
            <w:r w:rsidRPr="00902B67">
              <w:rPr>
                <w:rFonts w:ascii="Times New Roman" w:hAnsi="Times New Roman" w:cs="Times New Roman"/>
                <w:b/>
                <w:bCs/>
                <w:sz w:val="16"/>
                <w:szCs w:val="16"/>
              </w:rPr>
              <w:fldChar w:fldCharType="separate"/>
            </w:r>
            <w:r w:rsidR="004959AF">
              <w:rPr>
                <w:rFonts w:ascii="Times New Roman" w:hAnsi="Times New Roman" w:cs="Times New Roman"/>
                <w:b/>
                <w:bCs/>
                <w:noProof/>
                <w:sz w:val="16"/>
                <w:szCs w:val="16"/>
              </w:rPr>
              <w:t>2</w:t>
            </w:r>
            <w:r w:rsidRPr="00902B67">
              <w:rPr>
                <w:rFonts w:ascii="Times New Roman" w:hAnsi="Times New Roman" w:cs="Times New Roman"/>
                <w:b/>
                <w:bCs/>
                <w:sz w:val="16"/>
                <w:szCs w:val="16"/>
              </w:rPr>
              <w:fldChar w:fldCharType="end"/>
            </w:r>
            <w:r w:rsidRPr="00902B67">
              <w:rPr>
                <w:rFonts w:ascii="Times New Roman" w:hAnsi="Times New Roman" w:cs="Times New Roman"/>
                <w:sz w:val="16"/>
                <w:szCs w:val="16"/>
              </w:rPr>
              <w:t xml:space="preserve"> от </w:t>
            </w:r>
            <w:r w:rsidRPr="00902B67">
              <w:rPr>
                <w:rFonts w:ascii="Times New Roman" w:hAnsi="Times New Roman" w:cs="Times New Roman"/>
                <w:b/>
                <w:bCs/>
                <w:sz w:val="16"/>
                <w:szCs w:val="16"/>
              </w:rPr>
              <w:fldChar w:fldCharType="begin"/>
            </w:r>
            <w:r w:rsidRPr="00902B67">
              <w:rPr>
                <w:rFonts w:ascii="Times New Roman" w:hAnsi="Times New Roman" w:cs="Times New Roman"/>
                <w:b/>
                <w:bCs/>
                <w:sz w:val="16"/>
                <w:szCs w:val="16"/>
              </w:rPr>
              <w:instrText xml:space="preserve"> NUMPAGES  </w:instrText>
            </w:r>
            <w:r w:rsidRPr="00902B67">
              <w:rPr>
                <w:rFonts w:ascii="Times New Roman" w:hAnsi="Times New Roman" w:cs="Times New Roman"/>
                <w:b/>
                <w:bCs/>
                <w:sz w:val="16"/>
                <w:szCs w:val="16"/>
              </w:rPr>
              <w:fldChar w:fldCharType="separate"/>
            </w:r>
            <w:r w:rsidR="004959AF">
              <w:rPr>
                <w:rFonts w:ascii="Times New Roman" w:hAnsi="Times New Roman" w:cs="Times New Roman"/>
                <w:b/>
                <w:bCs/>
                <w:noProof/>
                <w:sz w:val="16"/>
                <w:szCs w:val="16"/>
              </w:rPr>
              <w:t>15</w:t>
            </w:r>
            <w:r w:rsidRPr="00902B67">
              <w:rPr>
                <w:rFonts w:ascii="Times New Roman" w:hAnsi="Times New Roman" w:cs="Times New Roman"/>
                <w:b/>
                <w:bCs/>
                <w:sz w:val="16"/>
                <w:szCs w:val="16"/>
              </w:rPr>
              <w:fldChar w:fldCharType="end"/>
            </w:r>
          </w:p>
        </w:sdtContent>
      </w:sdt>
    </w:sdtContent>
  </w:sdt>
  <w:p w14:paraId="3EDDE4A5" w14:textId="77777777" w:rsidR="00902B67" w:rsidRDefault="00902B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9E559" w14:textId="77777777" w:rsidR="00600F4C" w:rsidRDefault="00600F4C" w:rsidP="007C4F52">
      <w:pPr>
        <w:spacing w:after="0" w:line="240" w:lineRule="auto"/>
      </w:pPr>
      <w:r>
        <w:separator/>
      </w:r>
    </w:p>
  </w:footnote>
  <w:footnote w:type="continuationSeparator" w:id="0">
    <w:p w14:paraId="00812D55" w14:textId="77777777" w:rsidR="00600F4C" w:rsidRDefault="00600F4C" w:rsidP="007C4F52">
      <w:pPr>
        <w:spacing w:after="0" w:line="240" w:lineRule="auto"/>
      </w:pPr>
      <w:r>
        <w:continuationSeparator/>
      </w:r>
    </w:p>
  </w:footnote>
  <w:footnote w:id="1">
    <w:p w14:paraId="4F30C7DF" w14:textId="77777777" w:rsidR="007C4F52" w:rsidRPr="007C4F52" w:rsidRDefault="007C4F52">
      <w:pPr>
        <w:pStyle w:val="FootnoteText"/>
        <w:rPr>
          <w:rFonts w:ascii="Times New Roman" w:hAnsi="Times New Roman" w:cs="Times New Roman"/>
        </w:rPr>
      </w:pPr>
      <w:r w:rsidRPr="007C4F52">
        <w:rPr>
          <w:rStyle w:val="FootnoteReference"/>
          <w:rFonts w:ascii="Times New Roman" w:hAnsi="Times New Roman" w:cs="Times New Roman"/>
        </w:rPr>
        <w:footnoteRef/>
      </w:r>
      <w:r w:rsidRPr="007C4F52">
        <w:rPr>
          <w:rFonts w:ascii="Times New Roman" w:hAnsi="Times New Roman" w:cs="Times New Roman"/>
        </w:rPr>
        <w:t xml:space="preserve"> </w:t>
      </w:r>
      <w:r>
        <w:rPr>
          <w:rFonts w:ascii="Times New Roman" w:hAnsi="Times New Roman" w:cs="Times New Roman"/>
        </w:rPr>
        <w:t>Използваният к</w:t>
      </w:r>
      <w:r w:rsidRPr="007C4F52">
        <w:rPr>
          <w:rFonts w:ascii="Times New Roman" w:hAnsi="Times New Roman" w:cs="Times New Roman"/>
        </w:rPr>
        <w:t xml:space="preserve">урс на </w:t>
      </w:r>
      <w:proofErr w:type="spellStart"/>
      <w:r w:rsidRPr="007C4F52">
        <w:rPr>
          <w:rFonts w:ascii="Times New Roman" w:hAnsi="Times New Roman" w:cs="Times New Roman"/>
        </w:rPr>
        <w:t>превалутиране</w:t>
      </w:r>
      <w:proofErr w:type="spellEnd"/>
      <w:r w:rsidRPr="007C4F52">
        <w:rPr>
          <w:rFonts w:ascii="Times New Roman" w:hAnsi="Times New Roman" w:cs="Times New Roman"/>
        </w:rPr>
        <w:t xml:space="preserve"> </w:t>
      </w:r>
      <w:r>
        <w:rPr>
          <w:rFonts w:ascii="Times New Roman" w:hAnsi="Times New Roman" w:cs="Times New Roman"/>
        </w:rPr>
        <w:t>е този на</w:t>
      </w:r>
      <w:r w:rsidRPr="007C4F52">
        <w:rPr>
          <w:rFonts w:ascii="Times New Roman" w:hAnsi="Times New Roman" w:cs="Times New Roman"/>
        </w:rPr>
        <w:t xml:space="preserve"> ЕЦБ –</w:t>
      </w:r>
      <w:r>
        <w:rPr>
          <w:rFonts w:ascii="Times New Roman" w:hAnsi="Times New Roman" w:cs="Times New Roman"/>
        </w:rPr>
        <w:t xml:space="preserve"> 1:</w:t>
      </w:r>
      <w:proofErr w:type="spellStart"/>
      <w:r>
        <w:rPr>
          <w:rFonts w:ascii="Times New Roman" w:hAnsi="Times New Roman" w:cs="Times New Roman"/>
        </w:rPr>
        <w:t>1</w:t>
      </w:r>
      <w:proofErr w:type="spellEnd"/>
      <w:r>
        <w:rPr>
          <w:rFonts w:ascii="Times New Roman" w:hAnsi="Times New Roman" w:cs="Times New Roman"/>
        </w:rPr>
        <w:t>,</w:t>
      </w:r>
      <w:r w:rsidRPr="007C4F52">
        <w:rPr>
          <w:rFonts w:ascii="Times New Roman" w:hAnsi="Times New Roman" w:cs="Times New Roman"/>
        </w:rPr>
        <w:t>9558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C63E14"/>
    <w:multiLevelType w:val="hybridMultilevel"/>
    <w:tmpl w:val="8B162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7F1C2B"/>
    <w:multiLevelType w:val="hybridMultilevel"/>
    <w:tmpl w:val="96C0A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425D5F"/>
    <w:multiLevelType w:val="hybridMultilevel"/>
    <w:tmpl w:val="A67C5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F8557E"/>
    <w:multiLevelType w:val="hybridMultilevel"/>
    <w:tmpl w:val="188040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7B566586"/>
    <w:multiLevelType w:val="hybridMultilevel"/>
    <w:tmpl w:val="1F6E3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ka Yordanova">
    <w15:presenceInfo w15:providerId="AD" w15:userId="S-1-5-21-3673932534-3318588094-701912851-36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D35"/>
    <w:rsid w:val="000B5513"/>
    <w:rsid w:val="000C4AD6"/>
    <w:rsid w:val="000E4386"/>
    <w:rsid w:val="001174B2"/>
    <w:rsid w:val="00141594"/>
    <w:rsid w:val="00164748"/>
    <w:rsid w:val="00166AF7"/>
    <w:rsid w:val="001772FE"/>
    <w:rsid w:val="001A3E54"/>
    <w:rsid w:val="0029243F"/>
    <w:rsid w:val="00296535"/>
    <w:rsid w:val="002A0ABC"/>
    <w:rsid w:val="002C2EE6"/>
    <w:rsid w:val="003313D5"/>
    <w:rsid w:val="003B60B8"/>
    <w:rsid w:val="00436F30"/>
    <w:rsid w:val="00460F93"/>
    <w:rsid w:val="004959AF"/>
    <w:rsid w:val="004C3931"/>
    <w:rsid w:val="004F6069"/>
    <w:rsid w:val="005105C9"/>
    <w:rsid w:val="00510EA7"/>
    <w:rsid w:val="00564854"/>
    <w:rsid w:val="005A0316"/>
    <w:rsid w:val="005A38A6"/>
    <w:rsid w:val="005C1FA5"/>
    <w:rsid w:val="005E39D0"/>
    <w:rsid w:val="005F47BE"/>
    <w:rsid w:val="00600F4C"/>
    <w:rsid w:val="00606060"/>
    <w:rsid w:val="006A6D35"/>
    <w:rsid w:val="00727B5D"/>
    <w:rsid w:val="00771E3C"/>
    <w:rsid w:val="007C4F52"/>
    <w:rsid w:val="007D736C"/>
    <w:rsid w:val="008B0F35"/>
    <w:rsid w:val="008F2103"/>
    <w:rsid w:val="00902B67"/>
    <w:rsid w:val="00903FC0"/>
    <w:rsid w:val="00905B98"/>
    <w:rsid w:val="00916EB7"/>
    <w:rsid w:val="009458C1"/>
    <w:rsid w:val="009567B2"/>
    <w:rsid w:val="009E192A"/>
    <w:rsid w:val="009E7C01"/>
    <w:rsid w:val="009F4909"/>
    <w:rsid w:val="00A413AA"/>
    <w:rsid w:val="00A670DC"/>
    <w:rsid w:val="00B50EC1"/>
    <w:rsid w:val="00BC0B8E"/>
    <w:rsid w:val="00C36309"/>
    <w:rsid w:val="00C6754E"/>
    <w:rsid w:val="00C973F9"/>
    <w:rsid w:val="00CB178A"/>
    <w:rsid w:val="00CC087D"/>
    <w:rsid w:val="00CD4ACA"/>
    <w:rsid w:val="00D25C41"/>
    <w:rsid w:val="00E52BF7"/>
    <w:rsid w:val="00E62832"/>
    <w:rsid w:val="00ED77CB"/>
    <w:rsid w:val="00EE3D2D"/>
    <w:rsid w:val="00F22F28"/>
    <w:rsid w:val="00FC60D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5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5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0E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0EA7"/>
    <w:rPr>
      <w:rFonts w:ascii="Tahoma" w:hAnsi="Tahoma" w:cs="Tahoma"/>
      <w:sz w:val="16"/>
      <w:szCs w:val="16"/>
    </w:rPr>
  </w:style>
  <w:style w:type="paragraph" w:styleId="BodyText3">
    <w:name w:val="Body Text 3"/>
    <w:basedOn w:val="Normal"/>
    <w:link w:val="BodyText3Char"/>
    <w:rsid w:val="005105C9"/>
    <w:pPr>
      <w:spacing w:after="12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5105C9"/>
    <w:rPr>
      <w:rFonts w:ascii="Times New Roman" w:eastAsia="Times New Roman" w:hAnsi="Times New Roman" w:cs="Times New Roman"/>
      <w:sz w:val="16"/>
      <w:szCs w:val="16"/>
      <w:lang w:val="en-GB"/>
    </w:rPr>
  </w:style>
  <w:style w:type="paragraph" w:styleId="EndnoteText">
    <w:name w:val="endnote text"/>
    <w:basedOn w:val="Normal"/>
    <w:link w:val="EndnoteTextChar"/>
    <w:uiPriority w:val="99"/>
    <w:semiHidden/>
    <w:unhideWhenUsed/>
    <w:rsid w:val="007C4F5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C4F52"/>
    <w:rPr>
      <w:sz w:val="20"/>
      <w:szCs w:val="20"/>
    </w:rPr>
  </w:style>
  <w:style w:type="character" w:styleId="EndnoteReference">
    <w:name w:val="endnote reference"/>
    <w:basedOn w:val="DefaultParagraphFont"/>
    <w:uiPriority w:val="99"/>
    <w:semiHidden/>
    <w:unhideWhenUsed/>
    <w:rsid w:val="007C4F52"/>
    <w:rPr>
      <w:vertAlign w:val="superscript"/>
    </w:rPr>
  </w:style>
  <w:style w:type="paragraph" w:styleId="FootnoteText">
    <w:name w:val="footnote text"/>
    <w:basedOn w:val="Normal"/>
    <w:link w:val="FootnoteTextChar"/>
    <w:uiPriority w:val="99"/>
    <w:semiHidden/>
    <w:unhideWhenUsed/>
    <w:rsid w:val="007C4F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4F52"/>
    <w:rPr>
      <w:sz w:val="20"/>
      <w:szCs w:val="20"/>
    </w:rPr>
  </w:style>
  <w:style w:type="character" w:styleId="FootnoteReference">
    <w:name w:val="footnote reference"/>
    <w:basedOn w:val="DefaultParagraphFont"/>
    <w:uiPriority w:val="99"/>
    <w:semiHidden/>
    <w:unhideWhenUsed/>
    <w:rsid w:val="007C4F52"/>
    <w:rPr>
      <w:vertAlign w:val="superscript"/>
    </w:rPr>
  </w:style>
  <w:style w:type="paragraph" w:styleId="ListParagraph">
    <w:name w:val="List Paragraph"/>
    <w:basedOn w:val="Normal"/>
    <w:uiPriority w:val="34"/>
    <w:qFormat/>
    <w:rsid w:val="001A3E54"/>
    <w:pPr>
      <w:ind w:left="720"/>
      <w:contextualSpacing/>
    </w:pPr>
  </w:style>
  <w:style w:type="character" w:styleId="CommentReference">
    <w:name w:val="annotation reference"/>
    <w:basedOn w:val="DefaultParagraphFont"/>
    <w:uiPriority w:val="99"/>
    <w:semiHidden/>
    <w:unhideWhenUsed/>
    <w:rsid w:val="00460F93"/>
    <w:rPr>
      <w:sz w:val="16"/>
      <w:szCs w:val="16"/>
    </w:rPr>
  </w:style>
  <w:style w:type="paragraph" w:styleId="CommentText">
    <w:name w:val="annotation text"/>
    <w:basedOn w:val="Normal"/>
    <w:link w:val="CommentTextChar"/>
    <w:uiPriority w:val="99"/>
    <w:semiHidden/>
    <w:unhideWhenUsed/>
    <w:rsid w:val="00460F93"/>
    <w:pPr>
      <w:spacing w:line="240" w:lineRule="auto"/>
    </w:pPr>
    <w:rPr>
      <w:sz w:val="20"/>
      <w:szCs w:val="20"/>
    </w:rPr>
  </w:style>
  <w:style w:type="character" w:customStyle="1" w:styleId="CommentTextChar">
    <w:name w:val="Comment Text Char"/>
    <w:basedOn w:val="DefaultParagraphFont"/>
    <w:link w:val="CommentText"/>
    <w:uiPriority w:val="99"/>
    <w:semiHidden/>
    <w:rsid w:val="00460F93"/>
    <w:rPr>
      <w:sz w:val="20"/>
      <w:szCs w:val="20"/>
    </w:rPr>
  </w:style>
  <w:style w:type="paragraph" w:styleId="CommentSubject">
    <w:name w:val="annotation subject"/>
    <w:basedOn w:val="CommentText"/>
    <w:next w:val="CommentText"/>
    <w:link w:val="CommentSubjectChar"/>
    <w:uiPriority w:val="99"/>
    <w:semiHidden/>
    <w:unhideWhenUsed/>
    <w:rsid w:val="00460F93"/>
    <w:rPr>
      <w:b/>
      <w:bCs/>
    </w:rPr>
  </w:style>
  <w:style w:type="character" w:customStyle="1" w:styleId="CommentSubjectChar">
    <w:name w:val="Comment Subject Char"/>
    <w:basedOn w:val="CommentTextChar"/>
    <w:link w:val="CommentSubject"/>
    <w:uiPriority w:val="99"/>
    <w:semiHidden/>
    <w:rsid w:val="00460F93"/>
    <w:rPr>
      <w:b/>
      <w:bCs/>
      <w:sz w:val="20"/>
      <w:szCs w:val="20"/>
    </w:rPr>
  </w:style>
  <w:style w:type="paragraph" w:styleId="Header">
    <w:name w:val="header"/>
    <w:basedOn w:val="Normal"/>
    <w:link w:val="HeaderChar"/>
    <w:uiPriority w:val="99"/>
    <w:unhideWhenUsed/>
    <w:rsid w:val="00902B67"/>
    <w:pPr>
      <w:tabs>
        <w:tab w:val="center" w:pos="4703"/>
        <w:tab w:val="right" w:pos="9406"/>
      </w:tabs>
      <w:spacing w:after="0" w:line="240" w:lineRule="auto"/>
    </w:pPr>
  </w:style>
  <w:style w:type="character" w:customStyle="1" w:styleId="HeaderChar">
    <w:name w:val="Header Char"/>
    <w:basedOn w:val="DefaultParagraphFont"/>
    <w:link w:val="Header"/>
    <w:uiPriority w:val="99"/>
    <w:rsid w:val="00902B67"/>
  </w:style>
  <w:style w:type="paragraph" w:styleId="Footer">
    <w:name w:val="footer"/>
    <w:basedOn w:val="Normal"/>
    <w:link w:val="FooterChar"/>
    <w:uiPriority w:val="99"/>
    <w:unhideWhenUsed/>
    <w:rsid w:val="00902B67"/>
    <w:pPr>
      <w:tabs>
        <w:tab w:val="center" w:pos="4703"/>
        <w:tab w:val="right" w:pos="9406"/>
      </w:tabs>
      <w:spacing w:after="0" w:line="240" w:lineRule="auto"/>
    </w:pPr>
  </w:style>
  <w:style w:type="character" w:customStyle="1" w:styleId="FooterChar">
    <w:name w:val="Footer Char"/>
    <w:basedOn w:val="DefaultParagraphFont"/>
    <w:link w:val="Footer"/>
    <w:uiPriority w:val="99"/>
    <w:rsid w:val="00902B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5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0E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0EA7"/>
    <w:rPr>
      <w:rFonts w:ascii="Tahoma" w:hAnsi="Tahoma" w:cs="Tahoma"/>
      <w:sz w:val="16"/>
      <w:szCs w:val="16"/>
    </w:rPr>
  </w:style>
  <w:style w:type="paragraph" w:styleId="BodyText3">
    <w:name w:val="Body Text 3"/>
    <w:basedOn w:val="Normal"/>
    <w:link w:val="BodyText3Char"/>
    <w:rsid w:val="005105C9"/>
    <w:pPr>
      <w:spacing w:after="12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5105C9"/>
    <w:rPr>
      <w:rFonts w:ascii="Times New Roman" w:eastAsia="Times New Roman" w:hAnsi="Times New Roman" w:cs="Times New Roman"/>
      <w:sz w:val="16"/>
      <w:szCs w:val="16"/>
      <w:lang w:val="en-GB"/>
    </w:rPr>
  </w:style>
  <w:style w:type="paragraph" w:styleId="EndnoteText">
    <w:name w:val="endnote text"/>
    <w:basedOn w:val="Normal"/>
    <w:link w:val="EndnoteTextChar"/>
    <w:uiPriority w:val="99"/>
    <w:semiHidden/>
    <w:unhideWhenUsed/>
    <w:rsid w:val="007C4F5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C4F52"/>
    <w:rPr>
      <w:sz w:val="20"/>
      <w:szCs w:val="20"/>
    </w:rPr>
  </w:style>
  <w:style w:type="character" w:styleId="EndnoteReference">
    <w:name w:val="endnote reference"/>
    <w:basedOn w:val="DefaultParagraphFont"/>
    <w:uiPriority w:val="99"/>
    <w:semiHidden/>
    <w:unhideWhenUsed/>
    <w:rsid w:val="007C4F52"/>
    <w:rPr>
      <w:vertAlign w:val="superscript"/>
    </w:rPr>
  </w:style>
  <w:style w:type="paragraph" w:styleId="FootnoteText">
    <w:name w:val="footnote text"/>
    <w:basedOn w:val="Normal"/>
    <w:link w:val="FootnoteTextChar"/>
    <w:uiPriority w:val="99"/>
    <w:semiHidden/>
    <w:unhideWhenUsed/>
    <w:rsid w:val="007C4F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4F52"/>
    <w:rPr>
      <w:sz w:val="20"/>
      <w:szCs w:val="20"/>
    </w:rPr>
  </w:style>
  <w:style w:type="character" w:styleId="FootnoteReference">
    <w:name w:val="footnote reference"/>
    <w:basedOn w:val="DefaultParagraphFont"/>
    <w:uiPriority w:val="99"/>
    <w:semiHidden/>
    <w:unhideWhenUsed/>
    <w:rsid w:val="007C4F52"/>
    <w:rPr>
      <w:vertAlign w:val="superscript"/>
    </w:rPr>
  </w:style>
  <w:style w:type="paragraph" w:styleId="ListParagraph">
    <w:name w:val="List Paragraph"/>
    <w:basedOn w:val="Normal"/>
    <w:uiPriority w:val="34"/>
    <w:qFormat/>
    <w:rsid w:val="001A3E54"/>
    <w:pPr>
      <w:ind w:left="720"/>
      <w:contextualSpacing/>
    </w:pPr>
  </w:style>
  <w:style w:type="character" w:styleId="CommentReference">
    <w:name w:val="annotation reference"/>
    <w:basedOn w:val="DefaultParagraphFont"/>
    <w:uiPriority w:val="99"/>
    <w:semiHidden/>
    <w:unhideWhenUsed/>
    <w:rsid w:val="00460F93"/>
    <w:rPr>
      <w:sz w:val="16"/>
      <w:szCs w:val="16"/>
    </w:rPr>
  </w:style>
  <w:style w:type="paragraph" w:styleId="CommentText">
    <w:name w:val="annotation text"/>
    <w:basedOn w:val="Normal"/>
    <w:link w:val="CommentTextChar"/>
    <w:uiPriority w:val="99"/>
    <w:semiHidden/>
    <w:unhideWhenUsed/>
    <w:rsid w:val="00460F93"/>
    <w:pPr>
      <w:spacing w:line="240" w:lineRule="auto"/>
    </w:pPr>
    <w:rPr>
      <w:sz w:val="20"/>
      <w:szCs w:val="20"/>
    </w:rPr>
  </w:style>
  <w:style w:type="character" w:customStyle="1" w:styleId="CommentTextChar">
    <w:name w:val="Comment Text Char"/>
    <w:basedOn w:val="DefaultParagraphFont"/>
    <w:link w:val="CommentText"/>
    <w:uiPriority w:val="99"/>
    <w:semiHidden/>
    <w:rsid w:val="00460F93"/>
    <w:rPr>
      <w:sz w:val="20"/>
      <w:szCs w:val="20"/>
    </w:rPr>
  </w:style>
  <w:style w:type="paragraph" w:styleId="CommentSubject">
    <w:name w:val="annotation subject"/>
    <w:basedOn w:val="CommentText"/>
    <w:next w:val="CommentText"/>
    <w:link w:val="CommentSubjectChar"/>
    <w:uiPriority w:val="99"/>
    <w:semiHidden/>
    <w:unhideWhenUsed/>
    <w:rsid w:val="00460F93"/>
    <w:rPr>
      <w:b/>
      <w:bCs/>
    </w:rPr>
  </w:style>
  <w:style w:type="character" w:customStyle="1" w:styleId="CommentSubjectChar">
    <w:name w:val="Comment Subject Char"/>
    <w:basedOn w:val="CommentTextChar"/>
    <w:link w:val="CommentSubject"/>
    <w:uiPriority w:val="99"/>
    <w:semiHidden/>
    <w:rsid w:val="00460F93"/>
    <w:rPr>
      <w:b/>
      <w:bCs/>
      <w:sz w:val="20"/>
      <w:szCs w:val="20"/>
    </w:rPr>
  </w:style>
  <w:style w:type="paragraph" w:styleId="Header">
    <w:name w:val="header"/>
    <w:basedOn w:val="Normal"/>
    <w:link w:val="HeaderChar"/>
    <w:uiPriority w:val="99"/>
    <w:unhideWhenUsed/>
    <w:rsid w:val="00902B67"/>
    <w:pPr>
      <w:tabs>
        <w:tab w:val="center" w:pos="4703"/>
        <w:tab w:val="right" w:pos="9406"/>
      </w:tabs>
      <w:spacing w:after="0" w:line="240" w:lineRule="auto"/>
    </w:pPr>
  </w:style>
  <w:style w:type="character" w:customStyle="1" w:styleId="HeaderChar">
    <w:name w:val="Header Char"/>
    <w:basedOn w:val="DefaultParagraphFont"/>
    <w:link w:val="Header"/>
    <w:uiPriority w:val="99"/>
    <w:rsid w:val="00902B67"/>
  </w:style>
  <w:style w:type="paragraph" w:styleId="Footer">
    <w:name w:val="footer"/>
    <w:basedOn w:val="Normal"/>
    <w:link w:val="FooterChar"/>
    <w:uiPriority w:val="99"/>
    <w:unhideWhenUsed/>
    <w:rsid w:val="00902B67"/>
    <w:pPr>
      <w:tabs>
        <w:tab w:val="center" w:pos="4703"/>
        <w:tab w:val="right" w:pos="9406"/>
      </w:tabs>
      <w:spacing w:after="0" w:line="240" w:lineRule="auto"/>
    </w:pPr>
  </w:style>
  <w:style w:type="character" w:customStyle="1" w:styleId="FooterChar">
    <w:name w:val="Footer Char"/>
    <w:basedOn w:val="DefaultParagraphFont"/>
    <w:link w:val="Footer"/>
    <w:uiPriority w:val="99"/>
    <w:rsid w:val="00902B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844388">
      <w:bodyDiv w:val="1"/>
      <w:marLeft w:val="0"/>
      <w:marRight w:val="0"/>
      <w:marTop w:val="0"/>
      <w:marBottom w:val="0"/>
      <w:divBdr>
        <w:top w:val="none" w:sz="0" w:space="0" w:color="auto"/>
        <w:left w:val="none" w:sz="0" w:space="0" w:color="auto"/>
        <w:bottom w:val="none" w:sz="0" w:space="0" w:color="auto"/>
        <w:right w:val="none" w:sz="0" w:space="0" w:color="auto"/>
      </w:divBdr>
    </w:div>
    <w:div w:id="1172987164">
      <w:bodyDiv w:val="1"/>
      <w:marLeft w:val="0"/>
      <w:marRight w:val="0"/>
      <w:marTop w:val="0"/>
      <w:marBottom w:val="0"/>
      <w:divBdr>
        <w:top w:val="none" w:sz="0" w:space="0" w:color="auto"/>
        <w:left w:val="none" w:sz="0" w:space="0" w:color="auto"/>
        <w:bottom w:val="none" w:sz="0" w:space="0" w:color="auto"/>
        <w:right w:val="none" w:sz="0" w:space="0" w:color="auto"/>
      </w:divBdr>
    </w:div>
    <w:div w:id="1611274576">
      <w:bodyDiv w:val="1"/>
      <w:marLeft w:val="0"/>
      <w:marRight w:val="0"/>
      <w:marTop w:val="0"/>
      <w:marBottom w:val="0"/>
      <w:divBdr>
        <w:top w:val="none" w:sz="0" w:space="0" w:color="auto"/>
        <w:left w:val="none" w:sz="0" w:space="0" w:color="auto"/>
        <w:bottom w:val="none" w:sz="0" w:space="0" w:color="auto"/>
        <w:right w:val="none" w:sz="0" w:space="0" w:color="auto"/>
      </w:divBdr>
    </w:div>
    <w:div w:id="1853450710">
      <w:bodyDiv w:val="1"/>
      <w:marLeft w:val="0"/>
      <w:marRight w:val="0"/>
      <w:marTop w:val="0"/>
      <w:marBottom w:val="0"/>
      <w:divBdr>
        <w:top w:val="none" w:sz="0" w:space="0" w:color="auto"/>
        <w:left w:val="none" w:sz="0" w:space="0" w:color="auto"/>
        <w:bottom w:val="none" w:sz="0" w:space="0" w:color="auto"/>
        <w:right w:val="none" w:sz="0" w:space="0" w:color="auto"/>
      </w:divBdr>
    </w:div>
    <w:div w:id="194276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F7B56-EF39-45EB-90F3-66836522E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15</Pages>
  <Words>6217</Words>
  <Characters>35443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Hristo Todorov</dc:creator>
  <cp:lastModifiedBy>Elena A. Ivanova</cp:lastModifiedBy>
  <cp:revision>14</cp:revision>
  <cp:lastPrinted>2022-09-12T12:50:00Z</cp:lastPrinted>
  <dcterms:created xsi:type="dcterms:W3CDTF">2022-10-25T08:17:00Z</dcterms:created>
  <dcterms:modified xsi:type="dcterms:W3CDTF">2022-10-28T06:07:00Z</dcterms:modified>
</cp:coreProperties>
</file>